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00B68" w14:textId="78EDF2B2" w:rsidR="00C67179" w:rsidRPr="00BF50EE" w:rsidRDefault="005B4651" w:rsidP="00C67179">
      <w:pPr>
        <w:rPr>
          <w:rFonts w:ascii="Arial" w:hAnsi="Arial" w:cs="Arial"/>
          <w:sz w:val="24"/>
          <w:szCs w:val="24"/>
        </w:rPr>
      </w:pPr>
      <w:r w:rsidRPr="00BF50EE">
        <w:rPr>
          <w:rFonts w:ascii="Arial" w:hAnsi="Arial" w:cs="Arial"/>
          <w:noProof/>
          <w:sz w:val="20"/>
          <w:szCs w:val="20"/>
          <w:lang w:eastAsia="en-ZA"/>
        </w:rPr>
        <w:drawing>
          <wp:inline distT="0" distB="0" distL="0" distR="0" wp14:anchorId="6A5A197A" wp14:editId="678BB4A3">
            <wp:extent cx="793750" cy="988147"/>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339" cy="1000084"/>
                    </a:xfrm>
                    <a:prstGeom prst="rect">
                      <a:avLst/>
                    </a:prstGeom>
                    <a:noFill/>
                    <a:ln>
                      <a:noFill/>
                    </a:ln>
                  </pic:spPr>
                </pic:pic>
              </a:graphicData>
            </a:graphic>
          </wp:inline>
        </w:drawing>
      </w:r>
      <w:r w:rsidRPr="00BF50EE">
        <w:rPr>
          <w:noProof/>
          <w:lang w:eastAsia="en-ZA"/>
        </w:rPr>
        <w:tab/>
      </w:r>
      <w:r w:rsidRPr="00BF50EE">
        <w:rPr>
          <w:noProof/>
          <w:lang w:eastAsia="en-ZA"/>
        </w:rPr>
        <w:tab/>
      </w:r>
      <w:r w:rsidRPr="00BF50EE">
        <w:rPr>
          <w:noProof/>
          <w:lang w:eastAsia="en-ZA"/>
        </w:rPr>
        <w:tab/>
      </w:r>
      <w:r w:rsidRPr="00BF50EE">
        <w:tab/>
      </w:r>
      <w:r w:rsidR="00BF50EE">
        <w:tab/>
      </w:r>
      <w:r w:rsidR="00CF169F" w:rsidRPr="00BF50EE">
        <w:rPr>
          <w:noProof/>
          <w:lang w:eastAsia="en-ZA"/>
        </w:rPr>
        <w:drawing>
          <wp:inline distT="0" distB="0" distL="0" distR="0" wp14:anchorId="3C323922" wp14:editId="1A476CEE">
            <wp:extent cx="2837313" cy="112141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8376" cy="1133687"/>
                    </a:xfrm>
                    <a:prstGeom prst="rect">
                      <a:avLst/>
                    </a:prstGeom>
                    <a:noFill/>
                  </pic:spPr>
                </pic:pic>
              </a:graphicData>
            </a:graphic>
          </wp:inline>
        </w:drawing>
      </w:r>
    </w:p>
    <w:p w14:paraId="4E4F8BF9" w14:textId="77777777" w:rsidR="005B4651" w:rsidRPr="00BF50EE" w:rsidRDefault="005B4651" w:rsidP="005B4651">
      <w:pPr>
        <w:rPr>
          <w:rFonts w:ascii="Arial" w:hAnsi="Arial" w:cs="Arial"/>
          <w:b/>
          <w:sz w:val="24"/>
          <w:szCs w:val="24"/>
        </w:rPr>
      </w:pPr>
      <w:r w:rsidRPr="00BF50EE">
        <w:rPr>
          <w:rFonts w:ascii="Arial" w:hAnsi="Arial" w:cs="Arial"/>
          <w:b/>
          <w:sz w:val="24"/>
          <w:szCs w:val="24"/>
        </w:rPr>
        <w:t>THE PRESIDENCY</w:t>
      </w:r>
      <w:r w:rsidRPr="00BF50EE">
        <w:rPr>
          <w:rFonts w:ascii="Arial" w:hAnsi="Arial" w:cs="Arial"/>
          <w:b/>
          <w:sz w:val="24"/>
          <w:szCs w:val="24"/>
        </w:rPr>
        <w:tab/>
      </w:r>
      <w:r w:rsidRPr="00BF50EE">
        <w:rPr>
          <w:rFonts w:ascii="Arial" w:hAnsi="Arial" w:cs="Arial"/>
          <w:b/>
          <w:sz w:val="24"/>
          <w:szCs w:val="24"/>
        </w:rPr>
        <w:tab/>
      </w:r>
    </w:p>
    <w:p w14:paraId="5CB9BA74" w14:textId="77777777" w:rsidR="005B4651" w:rsidRPr="00BF50EE" w:rsidRDefault="005B4651" w:rsidP="005B4651">
      <w:pPr>
        <w:rPr>
          <w:rFonts w:ascii="Arial" w:hAnsi="Arial" w:cs="Arial"/>
          <w:b/>
          <w:sz w:val="24"/>
          <w:szCs w:val="24"/>
        </w:rPr>
      </w:pPr>
      <w:r w:rsidRPr="00BF50EE">
        <w:rPr>
          <w:rFonts w:ascii="Arial" w:hAnsi="Arial" w:cs="Arial"/>
          <w:b/>
          <w:sz w:val="24"/>
          <w:szCs w:val="24"/>
        </w:rPr>
        <w:t>REPUBLIC OF SOUTH AFRICA</w:t>
      </w:r>
    </w:p>
    <w:p w14:paraId="5F9240B0" w14:textId="77777777" w:rsidR="00BF0138" w:rsidRPr="00BF50EE" w:rsidRDefault="00BF0138">
      <w:pPr>
        <w:rPr>
          <w:rFonts w:ascii="Arial" w:hAnsi="Arial" w:cs="Arial"/>
          <w:sz w:val="24"/>
          <w:szCs w:val="24"/>
        </w:rPr>
      </w:pPr>
    </w:p>
    <w:p w14:paraId="107E4734" w14:textId="77777777" w:rsidR="000E7E66" w:rsidRPr="00BF50EE" w:rsidRDefault="000E7E66">
      <w:pPr>
        <w:rPr>
          <w:rFonts w:ascii="Arial" w:hAnsi="Arial" w:cs="Arial"/>
          <w:sz w:val="24"/>
          <w:szCs w:val="24"/>
        </w:rPr>
      </w:pPr>
    </w:p>
    <w:p w14:paraId="577E5C9F" w14:textId="77777777" w:rsidR="000E7E66" w:rsidRPr="00BF50EE" w:rsidRDefault="000E7E66">
      <w:pPr>
        <w:rPr>
          <w:rFonts w:ascii="Arial" w:hAnsi="Arial" w:cs="Arial"/>
          <w:sz w:val="24"/>
          <w:szCs w:val="24"/>
        </w:rPr>
      </w:pPr>
    </w:p>
    <w:tbl>
      <w:tblPr>
        <w:tblStyle w:val="TableGrid"/>
        <w:tblW w:w="9151" w:type="dxa"/>
        <w:tblLook w:val="04A0" w:firstRow="1" w:lastRow="0" w:firstColumn="1" w:lastColumn="0" w:noHBand="0" w:noVBand="1"/>
      </w:tblPr>
      <w:tblGrid>
        <w:gridCol w:w="9151"/>
      </w:tblGrid>
      <w:tr w:rsidR="000E7E66" w:rsidRPr="00BF50EE" w14:paraId="302B3C46" w14:textId="77777777" w:rsidTr="00BA0DCB">
        <w:trPr>
          <w:trHeight w:val="1134"/>
        </w:trPr>
        <w:tc>
          <w:tcPr>
            <w:tcW w:w="9151" w:type="dxa"/>
          </w:tcPr>
          <w:p w14:paraId="650C9E8C" w14:textId="53F840B5" w:rsidR="000E7E66" w:rsidRPr="00BF50EE" w:rsidRDefault="00A75847" w:rsidP="00A75847">
            <w:pPr>
              <w:rPr>
                <w:sz w:val="24"/>
                <w:szCs w:val="24"/>
              </w:rPr>
            </w:pPr>
            <w:bookmarkStart w:id="0" w:name="_GoBack"/>
            <w:r w:rsidRPr="00A75847">
              <w:t>Socio-economic impact assessment system (SEIAS)</w:t>
            </w:r>
            <w:r>
              <w:t xml:space="preserve"> </w:t>
            </w:r>
            <w:r w:rsidRPr="00A75847">
              <w:t>Initial</w:t>
            </w:r>
            <w:r>
              <w:t xml:space="preserve"> </w:t>
            </w:r>
            <w:r w:rsidRPr="00A75847">
              <w:t>impact assessment (phase 1)</w:t>
            </w:r>
            <w:r>
              <w:t xml:space="preserve"> </w:t>
            </w:r>
            <w:r w:rsidRPr="00A75847">
              <w:t>Revised 2021</w:t>
            </w:r>
            <w:bookmarkEnd w:id="0"/>
          </w:p>
        </w:tc>
      </w:tr>
    </w:tbl>
    <w:p w14:paraId="05B413FD" w14:textId="77777777" w:rsidR="000E7E66" w:rsidRPr="00BF50EE" w:rsidRDefault="000E7E66">
      <w:pPr>
        <w:rPr>
          <w:rFonts w:ascii="Arial" w:hAnsi="Arial" w:cs="Arial"/>
          <w:sz w:val="24"/>
          <w:szCs w:val="24"/>
        </w:rPr>
      </w:pPr>
    </w:p>
    <w:p w14:paraId="686F7A1E" w14:textId="77777777" w:rsidR="000E7E66" w:rsidRPr="00BF50EE" w:rsidRDefault="000E7E66">
      <w:pPr>
        <w:rPr>
          <w:rFonts w:ascii="Arial" w:hAnsi="Arial" w:cs="Arial"/>
          <w:sz w:val="24"/>
          <w:szCs w:val="24"/>
        </w:rPr>
      </w:pPr>
    </w:p>
    <w:p w14:paraId="17ACCD5B" w14:textId="77777777" w:rsidR="000E7E66" w:rsidRPr="00BF50EE" w:rsidRDefault="000E7E66">
      <w:pPr>
        <w:rPr>
          <w:rFonts w:ascii="Arial" w:hAnsi="Arial" w:cs="Arial"/>
          <w:sz w:val="24"/>
          <w:szCs w:val="24"/>
        </w:rPr>
      </w:pPr>
    </w:p>
    <w:p w14:paraId="5B4EEA95" w14:textId="77777777" w:rsidR="000E7E66" w:rsidRPr="00BF50EE" w:rsidRDefault="000E7E66">
      <w:pPr>
        <w:rPr>
          <w:rFonts w:ascii="Arial" w:hAnsi="Arial" w:cs="Arial"/>
          <w:sz w:val="24"/>
          <w:szCs w:val="24"/>
        </w:rPr>
      </w:pPr>
    </w:p>
    <w:p w14:paraId="7D8A3DC0" w14:textId="77777777" w:rsidR="000E7E66" w:rsidRPr="00BF50EE" w:rsidRDefault="000E7E66">
      <w:pPr>
        <w:rPr>
          <w:rFonts w:ascii="Arial" w:hAnsi="Arial" w:cs="Arial"/>
          <w:sz w:val="24"/>
          <w:szCs w:val="24"/>
        </w:rPr>
      </w:pPr>
    </w:p>
    <w:p w14:paraId="3B6FF6F8" w14:textId="7C779939" w:rsidR="000E7E66" w:rsidRPr="00BF50EE" w:rsidRDefault="000E7E66">
      <w:pPr>
        <w:rPr>
          <w:rFonts w:ascii="Arial" w:hAnsi="Arial" w:cs="Arial"/>
          <w:sz w:val="24"/>
          <w:szCs w:val="24"/>
        </w:rPr>
      </w:pPr>
    </w:p>
    <w:p w14:paraId="51626AA0" w14:textId="77777777" w:rsidR="000E7E66" w:rsidRPr="00BF50EE" w:rsidRDefault="000E7E66">
      <w:pPr>
        <w:rPr>
          <w:rFonts w:ascii="Arial" w:hAnsi="Arial" w:cs="Arial"/>
          <w:sz w:val="24"/>
          <w:szCs w:val="24"/>
        </w:rPr>
      </w:pPr>
    </w:p>
    <w:p w14:paraId="47A1507E" w14:textId="77777777" w:rsidR="000E7E66" w:rsidRPr="00BF50EE" w:rsidRDefault="000E7E66">
      <w:pPr>
        <w:rPr>
          <w:rFonts w:ascii="Arial" w:hAnsi="Arial" w:cs="Arial"/>
          <w:sz w:val="24"/>
          <w:szCs w:val="24"/>
        </w:rPr>
      </w:pPr>
    </w:p>
    <w:p w14:paraId="1299DFD9" w14:textId="77777777" w:rsidR="000E7E66" w:rsidRPr="00BF50EE" w:rsidRDefault="000E7E66">
      <w:pPr>
        <w:rPr>
          <w:rFonts w:ascii="Arial" w:hAnsi="Arial" w:cs="Arial"/>
          <w:sz w:val="24"/>
          <w:szCs w:val="24"/>
        </w:rPr>
      </w:pPr>
    </w:p>
    <w:p w14:paraId="342D34CA" w14:textId="77777777" w:rsidR="000E7E66" w:rsidRPr="00BF50EE" w:rsidRDefault="000E7E66">
      <w:pPr>
        <w:rPr>
          <w:rFonts w:ascii="Arial" w:hAnsi="Arial" w:cs="Arial"/>
          <w:sz w:val="24"/>
          <w:szCs w:val="24"/>
        </w:rPr>
      </w:pPr>
    </w:p>
    <w:p w14:paraId="454F029F" w14:textId="77777777" w:rsidR="000E7E66" w:rsidRPr="00BF50EE" w:rsidRDefault="000E7E66">
      <w:pPr>
        <w:rPr>
          <w:rFonts w:ascii="Arial" w:hAnsi="Arial" w:cs="Arial"/>
          <w:sz w:val="24"/>
          <w:szCs w:val="24"/>
        </w:rPr>
      </w:pPr>
    </w:p>
    <w:p w14:paraId="0324746B" w14:textId="77777777" w:rsidR="000E7E66" w:rsidRPr="00BF50EE" w:rsidRDefault="000E7E66" w:rsidP="000E7E66">
      <w:pPr>
        <w:rPr>
          <w:rFonts w:ascii="Arial" w:hAnsi="Arial" w:cs="Arial"/>
          <w:sz w:val="24"/>
          <w:szCs w:val="24"/>
        </w:rPr>
      </w:pPr>
    </w:p>
    <w:p w14:paraId="2892DA81" w14:textId="77777777" w:rsidR="00C52EFD" w:rsidRPr="00BF50EE" w:rsidRDefault="00C52EFD" w:rsidP="000E7E66">
      <w:pPr>
        <w:rPr>
          <w:rFonts w:ascii="Arial" w:hAnsi="Arial" w:cs="Arial"/>
          <w:sz w:val="24"/>
          <w:szCs w:val="24"/>
        </w:rPr>
      </w:pPr>
    </w:p>
    <w:p w14:paraId="24D55218" w14:textId="77777777" w:rsidR="00C67179" w:rsidRPr="00BF50EE" w:rsidRDefault="00C67179" w:rsidP="000E7E66">
      <w:pPr>
        <w:rPr>
          <w:rFonts w:ascii="Arial" w:hAnsi="Arial" w:cs="Arial"/>
          <w:sz w:val="24"/>
          <w:szCs w:val="24"/>
        </w:rPr>
      </w:pPr>
    </w:p>
    <w:p w14:paraId="26BB3B49" w14:textId="77777777" w:rsidR="00C67179" w:rsidRPr="00BF50EE" w:rsidRDefault="00C67179" w:rsidP="000E7E66">
      <w:pPr>
        <w:rPr>
          <w:rFonts w:ascii="Arial" w:hAnsi="Arial" w:cs="Arial"/>
          <w:sz w:val="24"/>
          <w:szCs w:val="24"/>
        </w:rPr>
      </w:pPr>
    </w:p>
    <w:p w14:paraId="2190A403" w14:textId="77777777" w:rsidR="000E7E66" w:rsidRPr="00BF50EE" w:rsidRDefault="000E7E66" w:rsidP="000E7E66">
      <w:pPr>
        <w:jc w:val="both"/>
        <w:rPr>
          <w:rFonts w:ascii="Arial" w:hAnsi="Arial" w:cs="Arial"/>
          <w:sz w:val="24"/>
          <w:szCs w:val="24"/>
        </w:rPr>
      </w:pPr>
    </w:p>
    <w:p w14:paraId="44F0CEF2" w14:textId="4913049C" w:rsidR="000E7E66" w:rsidRPr="00BF50EE" w:rsidRDefault="000E7E66" w:rsidP="000E7E66">
      <w:pPr>
        <w:spacing w:line="360" w:lineRule="auto"/>
        <w:jc w:val="both"/>
        <w:rPr>
          <w:rFonts w:ascii="Arial" w:hAnsi="Arial" w:cs="Arial"/>
          <w:b/>
          <w:sz w:val="24"/>
          <w:szCs w:val="24"/>
        </w:rPr>
      </w:pPr>
      <w:r w:rsidRPr="00BF50EE">
        <w:rPr>
          <w:rFonts w:ascii="Arial" w:hAnsi="Arial" w:cs="Arial"/>
          <w:b/>
          <w:sz w:val="24"/>
          <w:szCs w:val="24"/>
        </w:rPr>
        <w:lastRenderedPageBreak/>
        <w:t xml:space="preserve">The Initial Impact Assessment </w:t>
      </w:r>
      <w:r w:rsidR="00141077" w:rsidRPr="00BF50EE">
        <w:rPr>
          <w:rFonts w:ascii="Arial" w:hAnsi="Arial" w:cs="Arial"/>
          <w:b/>
          <w:sz w:val="24"/>
          <w:szCs w:val="24"/>
        </w:rPr>
        <w:t xml:space="preserve">of the </w:t>
      </w:r>
      <w:r w:rsidR="00513475" w:rsidRPr="00BF50EE">
        <w:rPr>
          <w:rFonts w:ascii="Arial" w:hAnsi="Arial" w:cs="Arial"/>
          <w:b/>
          <w:sz w:val="24"/>
          <w:szCs w:val="24"/>
        </w:rPr>
        <w:t xml:space="preserve">Policy on the Allocation and Management of Fishing Rights in </w:t>
      </w:r>
      <w:r w:rsidR="00042AB5" w:rsidRPr="00BF50EE">
        <w:rPr>
          <w:rFonts w:ascii="Arial" w:hAnsi="Arial" w:cs="Arial"/>
          <w:b/>
          <w:sz w:val="24"/>
          <w:szCs w:val="24"/>
        </w:rPr>
        <w:t xml:space="preserve">the </w:t>
      </w:r>
      <w:r w:rsidR="00D63ABE" w:rsidRPr="00BF50EE">
        <w:rPr>
          <w:rFonts w:ascii="Arial" w:hAnsi="Arial" w:cs="Arial"/>
          <w:b/>
          <w:sz w:val="24"/>
          <w:szCs w:val="24"/>
        </w:rPr>
        <w:t>Traditional Linefish</w:t>
      </w:r>
      <w:r w:rsidR="00042AB5" w:rsidRPr="00BF50EE">
        <w:rPr>
          <w:rFonts w:ascii="Arial" w:hAnsi="Arial" w:cs="Arial"/>
          <w:b/>
          <w:sz w:val="24"/>
          <w:szCs w:val="24"/>
        </w:rPr>
        <w:t xml:space="preserve"> Fishery: </w:t>
      </w:r>
      <w:r w:rsidR="00910802" w:rsidRPr="00BF50EE">
        <w:rPr>
          <w:rFonts w:ascii="Arial" w:hAnsi="Arial" w:cs="Arial"/>
          <w:b/>
          <w:sz w:val="24"/>
          <w:szCs w:val="24"/>
        </w:rPr>
        <w:t xml:space="preserve">2021 </w:t>
      </w:r>
    </w:p>
    <w:p w14:paraId="7BE154E2" w14:textId="2F16DC85" w:rsidR="005B4651" w:rsidRPr="00BA0DCB" w:rsidRDefault="00361DDC" w:rsidP="005B4651">
      <w:pPr>
        <w:spacing w:line="360" w:lineRule="auto"/>
        <w:jc w:val="both"/>
        <w:rPr>
          <w:rFonts w:ascii="Arial" w:hAnsi="Arial" w:cs="Arial"/>
          <w:color w:val="000000" w:themeColor="text1"/>
          <w:sz w:val="24"/>
          <w:szCs w:val="24"/>
        </w:rPr>
      </w:pPr>
      <w:r w:rsidRPr="00BA0DCB">
        <w:rPr>
          <w:rFonts w:ascii="Arial" w:hAnsi="Arial" w:cs="Arial"/>
          <w:color w:val="000000" w:themeColor="text1"/>
          <w:sz w:val="24"/>
          <w:szCs w:val="24"/>
        </w:rPr>
        <w:t>The Initial Impact Assessment aims to ensure that the policy considers all approaches and strategies available through careful consideration. Evaluating all alternative approaches should aid in the drafting of the Linefish Policy.</w:t>
      </w:r>
    </w:p>
    <w:tbl>
      <w:tblPr>
        <w:tblStyle w:val="TableGrid"/>
        <w:tblW w:w="9268" w:type="dxa"/>
        <w:tblInd w:w="-5" w:type="dxa"/>
        <w:shd w:val="clear" w:color="auto" w:fill="BFBFBF" w:themeFill="background1" w:themeFillShade="BF"/>
        <w:tblLook w:val="04A0" w:firstRow="1" w:lastRow="0" w:firstColumn="1" w:lastColumn="0" w:noHBand="0" w:noVBand="1"/>
      </w:tblPr>
      <w:tblGrid>
        <w:gridCol w:w="9268"/>
      </w:tblGrid>
      <w:tr w:rsidR="00073FA5" w:rsidRPr="00BA0DCB" w14:paraId="533A5F95" w14:textId="77777777" w:rsidTr="00BA0DCB">
        <w:tc>
          <w:tcPr>
            <w:tcW w:w="9268" w:type="dxa"/>
            <w:shd w:val="clear" w:color="auto" w:fill="BFBFBF" w:themeFill="background1" w:themeFillShade="BF"/>
          </w:tcPr>
          <w:p w14:paraId="629397FB" w14:textId="3FE9C118" w:rsidR="00073FA5" w:rsidRPr="00BA0DCB" w:rsidRDefault="00073FA5" w:rsidP="00BA0DCB">
            <w:pPr>
              <w:pStyle w:val="ListParagraph"/>
              <w:numPr>
                <w:ilvl w:val="0"/>
                <w:numId w:val="14"/>
              </w:numPr>
              <w:spacing w:line="360" w:lineRule="auto"/>
              <w:ind w:left="179" w:hanging="284"/>
              <w:jc w:val="both"/>
              <w:rPr>
                <w:rFonts w:ascii="Arial" w:hAnsi="Arial" w:cs="Arial"/>
                <w:b/>
                <w:sz w:val="24"/>
                <w:szCs w:val="24"/>
              </w:rPr>
            </w:pPr>
            <w:r w:rsidRPr="00BA0DCB">
              <w:rPr>
                <w:rFonts w:ascii="Arial" w:hAnsi="Arial" w:cs="Arial"/>
                <w:b/>
                <w:sz w:val="24"/>
                <w:szCs w:val="24"/>
              </w:rPr>
              <w:t>The problem/ Theory of Change</w:t>
            </w:r>
          </w:p>
        </w:tc>
      </w:tr>
    </w:tbl>
    <w:p w14:paraId="57C75877" w14:textId="77777777" w:rsidR="00AB0651" w:rsidRPr="00BA0DCB" w:rsidRDefault="00AB0651" w:rsidP="001F5660">
      <w:pPr>
        <w:pStyle w:val="ListParagraph"/>
        <w:spacing w:after="0" w:line="360" w:lineRule="auto"/>
        <w:ind w:left="432"/>
        <w:jc w:val="both"/>
        <w:rPr>
          <w:rFonts w:ascii="Arial" w:hAnsi="Arial" w:cs="Arial"/>
          <w:sz w:val="24"/>
          <w:szCs w:val="24"/>
        </w:rPr>
      </w:pPr>
    </w:p>
    <w:p w14:paraId="13318F61" w14:textId="72281A54" w:rsidR="00AB0651" w:rsidRPr="00EB569C" w:rsidRDefault="00AB0651" w:rsidP="001F5660">
      <w:pPr>
        <w:pStyle w:val="ListParagraph"/>
        <w:numPr>
          <w:ilvl w:val="1"/>
          <w:numId w:val="1"/>
        </w:numPr>
        <w:spacing w:after="0" w:line="360" w:lineRule="auto"/>
        <w:jc w:val="both"/>
        <w:rPr>
          <w:rFonts w:ascii="Arial" w:hAnsi="Arial" w:cs="Arial"/>
          <w:color w:val="000000" w:themeColor="text1"/>
          <w:sz w:val="24"/>
          <w:szCs w:val="24"/>
        </w:rPr>
      </w:pPr>
      <w:r w:rsidRPr="00EB569C">
        <w:rPr>
          <w:rFonts w:ascii="Arial" w:hAnsi="Arial" w:cs="Arial"/>
          <w:color w:val="000000" w:themeColor="text1"/>
          <w:sz w:val="24"/>
          <w:szCs w:val="24"/>
        </w:rPr>
        <w:t xml:space="preserve">What is the </w:t>
      </w:r>
      <w:r w:rsidRPr="00EB569C">
        <w:rPr>
          <w:rFonts w:ascii="Arial" w:hAnsi="Arial" w:cs="Arial"/>
          <w:b/>
          <w:color w:val="000000" w:themeColor="text1"/>
          <w:sz w:val="24"/>
          <w:szCs w:val="24"/>
        </w:rPr>
        <w:t>social or economic problem</w:t>
      </w:r>
      <w:r w:rsidRPr="00EB569C">
        <w:rPr>
          <w:rFonts w:ascii="Arial" w:hAnsi="Arial" w:cs="Arial"/>
          <w:color w:val="000000" w:themeColor="text1"/>
          <w:sz w:val="24"/>
          <w:szCs w:val="24"/>
        </w:rPr>
        <w:t xml:space="preserve"> that you are trying to solve?</w:t>
      </w:r>
    </w:p>
    <w:p w14:paraId="57138E8D" w14:textId="39966D24" w:rsidR="00006CEF" w:rsidRPr="00BA0DCB" w:rsidRDefault="00D63ABE" w:rsidP="001F5660">
      <w:pPr>
        <w:pStyle w:val="ListParagraph"/>
        <w:spacing w:after="0" w:line="360" w:lineRule="auto"/>
        <w:ind w:left="432"/>
        <w:jc w:val="both"/>
        <w:rPr>
          <w:rFonts w:ascii="Arial" w:hAnsi="Arial" w:cs="Arial"/>
          <w:color w:val="000000" w:themeColor="text1"/>
          <w:sz w:val="24"/>
          <w:szCs w:val="24"/>
        </w:rPr>
      </w:pPr>
      <w:r w:rsidRPr="00BA0DCB">
        <w:rPr>
          <w:rFonts w:ascii="Arial" w:hAnsi="Arial" w:cs="Arial"/>
          <w:color w:val="000000" w:themeColor="text1"/>
          <w:sz w:val="24"/>
          <w:szCs w:val="24"/>
        </w:rPr>
        <w:t>Section 24 (b)</w:t>
      </w:r>
      <w:r w:rsidR="0024265C" w:rsidRPr="00BA0DCB">
        <w:rPr>
          <w:rFonts w:ascii="Arial" w:hAnsi="Arial" w:cs="Arial"/>
          <w:color w:val="000000" w:themeColor="text1"/>
          <w:sz w:val="24"/>
          <w:szCs w:val="24"/>
        </w:rPr>
        <w:t>(iii)</w:t>
      </w:r>
      <w:r w:rsidR="004A27FF" w:rsidRPr="00BA0DCB">
        <w:rPr>
          <w:rFonts w:ascii="Arial" w:hAnsi="Arial" w:cs="Arial"/>
          <w:color w:val="000000" w:themeColor="text1"/>
          <w:sz w:val="24"/>
          <w:szCs w:val="24"/>
        </w:rPr>
        <w:t xml:space="preserve"> of the Constitution of the Republic of South Africa, 1996</w:t>
      </w:r>
      <w:r w:rsidR="0024265C" w:rsidRPr="00BA0DCB">
        <w:rPr>
          <w:rFonts w:ascii="Arial" w:hAnsi="Arial" w:cs="Arial"/>
          <w:color w:val="000000" w:themeColor="text1"/>
          <w:sz w:val="24"/>
          <w:szCs w:val="24"/>
        </w:rPr>
        <w:t xml:space="preserve"> provides for everyone a right to have the environment protected, for the benefit of present and future </w:t>
      </w:r>
      <w:r w:rsidR="004A27FF" w:rsidRPr="00BA0DCB">
        <w:rPr>
          <w:rFonts w:ascii="Arial" w:hAnsi="Arial" w:cs="Arial"/>
          <w:color w:val="000000" w:themeColor="text1"/>
          <w:sz w:val="24"/>
          <w:szCs w:val="24"/>
        </w:rPr>
        <w:t xml:space="preserve">generations, through reasonable legislative and other measures that, amongst other things, secure ecologically sustainable development and use of natural resources while promoting justifiable economic and social development. The Marine Living Resources Act, 1998 (Act No. 18 of 1998) is the main legislative measure </w:t>
      </w:r>
      <w:r w:rsidR="0070414F" w:rsidRPr="00BA0DCB">
        <w:rPr>
          <w:rFonts w:ascii="Arial" w:hAnsi="Arial" w:cs="Arial"/>
          <w:color w:val="000000" w:themeColor="text1"/>
          <w:sz w:val="24"/>
          <w:szCs w:val="24"/>
        </w:rPr>
        <w:t xml:space="preserve">that </w:t>
      </w:r>
      <w:r w:rsidR="004A27FF" w:rsidRPr="00BA0DCB">
        <w:rPr>
          <w:rFonts w:ascii="Arial" w:hAnsi="Arial" w:cs="Arial"/>
          <w:color w:val="000000" w:themeColor="text1"/>
          <w:sz w:val="24"/>
          <w:szCs w:val="24"/>
        </w:rPr>
        <w:t>brings into fulfilment the provisions of Section 24 (b) (iii) of the Constitution of the Republic of South Africa, in terms of marine natural resources. Other measures include, but</w:t>
      </w:r>
      <w:r w:rsidR="003E106D" w:rsidRPr="00BA0DCB">
        <w:rPr>
          <w:rFonts w:ascii="Arial" w:hAnsi="Arial" w:cs="Arial"/>
          <w:color w:val="000000" w:themeColor="text1"/>
          <w:sz w:val="24"/>
          <w:szCs w:val="24"/>
        </w:rPr>
        <w:t xml:space="preserve"> are</w:t>
      </w:r>
      <w:r w:rsidR="004A27FF" w:rsidRPr="00BA0DCB">
        <w:rPr>
          <w:rFonts w:ascii="Arial" w:hAnsi="Arial" w:cs="Arial"/>
          <w:color w:val="000000" w:themeColor="text1"/>
          <w:sz w:val="24"/>
          <w:szCs w:val="24"/>
        </w:rPr>
        <w:t xml:space="preserve"> not limited to, Marine Fisheries Sector-specific policies, of which the </w:t>
      </w:r>
      <w:r w:rsidRPr="00BA0DCB">
        <w:rPr>
          <w:rFonts w:ascii="Arial" w:hAnsi="Arial" w:cs="Arial"/>
          <w:color w:val="000000" w:themeColor="text1"/>
          <w:sz w:val="24"/>
          <w:szCs w:val="24"/>
        </w:rPr>
        <w:t>Traditional Linefish</w:t>
      </w:r>
      <w:r w:rsidR="004A27FF" w:rsidRPr="00BA0DCB">
        <w:rPr>
          <w:rFonts w:ascii="Arial" w:hAnsi="Arial" w:cs="Arial"/>
          <w:color w:val="000000" w:themeColor="text1"/>
          <w:sz w:val="24"/>
          <w:szCs w:val="24"/>
        </w:rPr>
        <w:t xml:space="preserve"> Sector</w:t>
      </w:r>
      <w:r w:rsidR="00201FDE" w:rsidRPr="00BA0DCB">
        <w:rPr>
          <w:rFonts w:ascii="Arial" w:hAnsi="Arial" w:cs="Arial"/>
          <w:color w:val="000000" w:themeColor="text1"/>
          <w:sz w:val="24"/>
          <w:szCs w:val="24"/>
        </w:rPr>
        <w:t>-specific</w:t>
      </w:r>
      <w:r w:rsidR="004A27FF" w:rsidRPr="00BA0DCB">
        <w:rPr>
          <w:rFonts w:ascii="Arial" w:hAnsi="Arial" w:cs="Arial"/>
          <w:color w:val="000000" w:themeColor="text1"/>
          <w:sz w:val="24"/>
          <w:szCs w:val="24"/>
        </w:rPr>
        <w:t xml:space="preserve"> Policy is one. </w:t>
      </w:r>
    </w:p>
    <w:p w14:paraId="78D05AD9" w14:textId="3669A3D7" w:rsidR="003E106D" w:rsidRPr="00BA0DCB" w:rsidRDefault="003E106D" w:rsidP="001F5660">
      <w:pPr>
        <w:pStyle w:val="ListParagraph"/>
        <w:spacing w:after="0" w:line="360" w:lineRule="auto"/>
        <w:ind w:left="432"/>
        <w:jc w:val="both"/>
        <w:rPr>
          <w:rFonts w:ascii="Arial" w:hAnsi="Arial" w:cs="Arial"/>
          <w:color w:val="000000" w:themeColor="text1"/>
          <w:sz w:val="24"/>
          <w:szCs w:val="24"/>
        </w:rPr>
      </w:pPr>
    </w:p>
    <w:p w14:paraId="0DBF4CFE" w14:textId="75E7EBDA" w:rsidR="003E106D" w:rsidRPr="00BA0DCB" w:rsidRDefault="003E106D" w:rsidP="001F5660">
      <w:pPr>
        <w:pStyle w:val="ListParagraph"/>
        <w:spacing w:after="0" w:line="360" w:lineRule="auto"/>
        <w:ind w:left="432"/>
        <w:jc w:val="both"/>
        <w:rPr>
          <w:rFonts w:ascii="Arial" w:hAnsi="Arial" w:cs="Arial"/>
          <w:color w:val="000000" w:themeColor="text1"/>
          <w:sz w:val="24"/>
          <w:szCs w:val="24"/>
        </w:rPr>
      </w:pPr>
      <w:r w:rsidRPr="00BA0DCB">
        <w:rPr>
          <w:rFonts w:ascii="Arial" w:hAnsi="Arial" w:cs="Arial"/>
          <w:color w:val="000000" w:themeColor="text1"/>
          <w:sz w:val="24"/>
          <w:szCs w:val="24"/>
        </w:rPr>
        <w:t xml:space="preserve">Securing ecologically sustainable development through consistent use of natural marine resources whilst promoting justifiable </w:t>
      </w:r>
      <w:r w:rsidR="002E05EF" w:rsidRPr="00BA0DCB">
        <w:rPr>
          <w:rFonts w:ascii="Arial" w:hAnsi="Arial" w:cs="Arial"/>
          <w:color w:val="000000" w:themeColor="text1"/>
          <w:sz w:val="24"/>
          <w:szCs w:val="24"/>
        </w:rPr>
        <w:t>economic</w:t>
      </w:r>
      <w:r w:rsidRPr="00BA0DCB">
        <w:rPr>
          <w:rFonts w:ascii="Arial" w:hAnsi="Arial" w:cs="Arial"/>
          <w:color w:val="000000" w:themeColor="text1"/>
          <w:sz w:val="24"/>
          <w:szCs w:val="24"/>
        </w:rPr>
        <w:t xml:space="preserve"> and social development is proving more difficult over time due to the following</w:t>
      </w:r>
      <w:r w:rsidR="001A6F25" w:rsidRPr="00BA0DCB">
        <w:rPr>
          <w:rFonts w:ascii="Arial" w:hAnsi="Arial" w:cs="Arial"/>
          <w:color w:val="000000" w:themeColor="text1"/>
          <w:sz w:val="24"/>
          <w:szCs w:val="24"/>
        </w:rPr>
        <w:t xml:space="preserve"> variable</w:t>
      </w:r>
      <w:r w:rsidRPr="00BA0DCB">
        <w:rPr>
          <w:rFonts w:ascii="Arial" w:hAnsi="Arial" w:cs="Arial"/>
          <w:color w:val="000000" w:themeColor="text1"/>
          <w:sz w:val="24"/>
          <w:szCs w:val="24"/>
        </w:rPr>
        <w:t xml:space="preserve"> factors (list not exhaustive):</w:t>
      </w:r>
    </w:p>
    <w:p w14:paraId="167F4418" w14:textId="77777777" w:rsidR="00EB569C" w:rsidRDefault="00653FCA" w:rsidP="00EB569C">
      <w:pPr>
        <w:pStyle w:val="ListParagraph"/>
        <w:numPr>
          <w:ilvl w:val="0"/>
          <w:numId w:val="13"/>
        </w:numPr>
        <w:spacing w:after="0" w:line="360" w:lineRule="auto"/>
        <w:ind w:left="851" w:hanging="425"/>
        <w:jc w:val="both"/>
        <w:rPr>
          <w:rFonts w:ascii="Arial" w:hAnsi="Arial" w:cs="Arial"/>
          <w:color w:val="000000" w:themeColor="text1"/>
          <w:sz w:val="24"/>
          <w:szCs w:val="24"/>
        </w:rPr>
      </w:pPr>
      <w:r w:rsidRPr="00BA0DCB">
        <w:rPr>
          <w:rFonts w:ascii="Arial" w:hAnsi="Arial" w:cs="Arial"/>
          <w:color w:val="000000" w:themeColor="text1"/>
          <w:sz w:val="24"/>
          <w:szCs w:val="24"/>
        </w:rPr>
        <w:t xml:space="preserve">Marine fish, in nature, </w:t>
      </w:r>
      <w:r w:rsidR="002E05EF" w:rsidRPr="00BA0DCB">
        <w:rPr>
          <w:rFonts w:ascii="Arial" w:hAnsi="Arial" w:cs="Arial"/>
          <w:color w:val="000000" w:themeColor="text1"/>
          <w:sz w:val="24"/>
          <w:szCs w:val="24"/>
        </w:rPr>
        <w:t>are</w:t>
      </w:r>
      <w:r w:rsidRPr="00BA0DCB">
        <w:rPr>
          <w:rFonts w:ascii="Arial" w:hAnsi="Arial" w:cs="Arial"/>
          <w:color w:val="000000" w:themeColor="text1"/>
          <w:sz w:val="24"/>
          <w:szCs w:val="24"/>
        </w:rPr>
        <w:t xml:space="preserve"> a</w:t>
      </w:r>
      <w:r w:rsidR="003E106D" w:rsidRPr="00BA0DCB">
        <w:rPr>
          <w:rFonts w:ascii="Arial" w:hAnsi="Arial" w:cs="Arial"/>
          <w:color w:val="000000" w:themeColor="text1"/>
          <w:sz w:val="24"/>
          <w:szCs w:val="24"/>
        </w:rPr>
        <w:t xml:space="preserve"> finite</w:t>
      </w:r>
      <w:r w:rsidRPr="00BA0DCB">
        <w:rPr>
          <w:rFonts w:ascii="Arial" w:hAnsi="Arial" w:cs="Arial"/>
          <w:color w:val="000000" w:themeColor="text1"/>
          <w:sz w:val="24"/>
          <w:szCs w:val="24"/>
        </w:rPr>
        <w:t xml:space="preserve"> natural resource</w:t>
      </w:r>
      <w:r w:rsidR="00E415C8" w:rsidRPr="00BA0DCB">
        <w:rPr>
          <w:rFonts w:ascii="Arial" w:hAnsi="Arial" w:cs="Arial"/>
          <w:color w:val="000000" w:themeColor="text1"/>
          <w:sz w:val="24"/>
          <w:szCs w:val="24"/>
        </w:rPr>
        <w:t xml:space="preserve"> and </w:t>
      </w:r>
      <w:r w:rsidR="00D63ABE" w:rsidRPr="00BA0DCB">
        <w:rPr>
          <w:rFonts w:ascii="Arial" w:hAnsi="Arial" w:cs="Arial"/>
          <w:color w:val="000000" w:themeColor="text1"/>
          <w:sz w:val="24"/>
          <w:szCs w:val="24"/>
        </w:rPr>
        <w:t xml:space="preserve">the </w:t>
      </w:r>
      <w:r w:rsidR="00E415C8" w:rsidRPr="00BA0DCB">
        <w:rPr>
          <w:rFonts w:ascii="Arial" w:hAnsi="Arial" w:cs="Arial"/>
          <w:color w:val="000000" w:themeColor="text1"/>
          <w:sz w:val="24"/>
          <w:szCs w:val="24"/>
        </w:rPr>
        <w:t>allocation</w:t>
      </w:r>
      <w:r w:rsidR="00D63ABE" w:rsidRPr="00BA0DCB">
        <w:rPr>
          <w:rFonts w:ascii="Arial" w:hAnsi="Arial" w:cs="Arial"/>
          <w:color w:val="000000" w:themeColor="text1"/>
          <w:sz w:val="24"/>
          <w:szCs w:val="24"/>
        </w:rPr>
        <w:t xml:space="preserve"> of fishing rights</w:t>
      </w:r>
      <w:r w:rsidR="00E415C8" w:rsidRPr="00BA0DCB">
        <w:rPr>
          <w:rFonts w:ascii="Arial" w:hAnsi="Arial" w:cs="Arial"/>
          <w:color w:val="000000" w:themeColor="text1"/>
          <w:sz w:val="24"/>
          <w:szCs w:val="24"/>
        </w:rPr>
        <w:t xml:space="preserve"> depends</w:t>
      </w:r>
      <w:r w:rsidRPr="00BA0DCB">
        <w:rPr>
          <w:rFonts w:ascii="Arial" w:hAnsi="Arial" w:cs="Arial"/>
          <w:color w:val="000000" w:themeColor="text1"/>
          <w:sz w:val="24"/>
          <w:szCs w:val="24"/>
        </w:rPr>
        <w:t>, largely,</w:t>
      </w:r>
      <w:r w:rsidR="00E415C8" w:rsidRPr="00BA0DCB">
        <w:rPr>
          <w:rFonts w:ascii="Arial" w:hAnsi="Arial" w:cs="Arial"/>
          <w:color w:val="000000" w:themeColor="text1"/>
          <w:sz w:val="24"/>
          <w:szCs w:val="24"/>
        </w:rPr>
        <w:t xml:space="preserve"> on </w:t>
      </w:r>
      <w:r w:rsidR="00D63ABE" w:rsidRPr="00BA0DCB">
        <w:rPr>
          <w:rFonts w:ascii="Arial" w:hAnsi="Arial" w:cs="Arial"/>
          <w:color w:val="000000" w:themeColor="text1"/>
          <w:sz w:val="24"/>
          <w:szCs w:val="24"/>
        </w:rPr>
        <w:t xml:space="preserve">the </w:t>
      </w:r>
      <w:r w:rsidR="005E019B" w:rsidRPr="00BA0DCB">
        <w:rPr>
          <w:rFonts w:ascii="Arial" w:hAnsi="Arial" w:cs="Arial"/>
          <w:color w:val="000000" w:themeColor="text1"/>
          <w:sz w:val="24"/>
          <w:szCs w:val="24"/>
        </w:rPr>
        <w:t>resource availability</w:t>
      </w:r>
      <w:r w:rsidR="00D63ABE" w:rsidRPr="00BA0DCB">
        <w:rPr>
          <w:rFonts w:ascii="Arial" w:hAnsi="Arial" w:cs="Arial"/>
          <w:color w:val="000000" w:themeColor="text1"/>
          <w:sz w:val="24"/>
          <w:szCs w:val="24"/>
        </w:rPr>
        <w:t>. S</w:t>
      </w:r>
      <w:r w:rsidR="005E019B" w:rsidRPr="00BA0DCB">
        <w:rPr>
          <w:rFonts w:ascii="Arial" w:hAnsi="Arial" w:cs="Arial"/>
          <w:color w:val="000000" w:themeColor="text1"/>
          <w:sz w:val="24"/>
          <w:szCs w:val="24"/>
        </w:rPr>
        <w:t>pecies-specific s</w:t>
      </w:r>
      <w:r w:rsidR="00E415C8" w:rsidRPr="00BA0DCB">
        <w:rPr>
          <w:rFonts w:ascii="Arial" w:hAnsi="Arial" w:cs="Arial"/>
          <w:color w:val="000000" w:themeColor="text1"/>
          <w:sz w:val="24"/>
          <w:szCs w:val="24"/>
        </w:rPr>
        <w:t>t</w:t>
      </w:r>
      <w:r w:rsidR="005E019B" w:rsidRPr="00BA0DCB">
        <w:rPr>
          <w:rFonts w:ascii="Arial" w:hAnsi="Arial" w:cs="Arial"/>
          <w:color w:val="000000" w:themeColor="text1"/>
          <w:sz w:val="24"/>
          <w:szCs w:val="24"/>
        </w:rPr>
        <w:t xml:space="preserve">ock status </w:t>
      </w:r>
      <w:r w:rsidR="00951E42" w:rsidRPr="00BA0DCB">
        <w:rPr>
          <w:rFonts w:ascii="Arial" w:hAnsi="Arial" w:cs="Arial"/>
          <w:color w:val="000000" w:themeColor="text1"/>
          <w:sz w:val="24"/>
          <w:szCs w:val="24"/>
        </w:rPr>
        <w:t>i</w:t>
      </w:r>
      <w:r w:rsidR="00D63ABE" w:rsidRPr="00BA0DCB">
        <w:rPr>
          <w:rFonts w:ascii="Arial" w:hAnsi="Arial" w:cs="Arial"/>
          <w:color w:val="000000" w:themeColor="text1"/>
          <w:sz w:val="24"/>
          <w:szCs w:val="24"/>
        </w:rPr>
        <w:t>n fisheries (e.g. Traditional Linefish</w:t>
      </w:r>
      <w:r w:rsidR="00E415C8" w:rsidRPr="00BA0DCB">
        <w:rPr>
          <w:rFonts w:ascii="Arial" w:hAnsi="Arial" w:cs="Arial"/>
          <w:color w:val="000000" w:themeColor="text1"/>
          <w:sz w:val="24"/>
          <w:szCs w:val="24"/>
        </w:rPr>
        <w:t>)</w:t>
      </w:r>
      <w:r w:rsidR="00951E42" w:rsidRPr="00BA0DCB">
        <w:rPr>
          <w:rFonts w:ascii="Arial" w:hAnsi="Arial" w:cs="Arial"/>
          <w:color w:val="000000" w:themeColor="text1"/>
          <w:sz w:val="24"/>
          <w:szCs w:val="24"/>
        </w:rPr>
        <w:t xml:space="preserve"> </w:t>
      </w:r>
      <w:r w:rsidR="005E019B" w:rsidRPr="00BA0DCB">
        <w:rPr>
          <w:rFonts w:ascii="Arial" w:hAnsi="Arial" w:cs="Arial"/>
          <w:color w:val="000000" w:themeColor="text1"/>
          <w:sz w:val="24"/>
          <w:szCs w:val="24"/>
        </w:rPr>
        <w:t xml:space="preserve">vary according to previous exploitation (i.e. if a stock has been depleted), current fishing pressure (amount of fishing effort the stock currently receives) and </w:t>
      </w:r>
      <w:r w:rsidR="00611151" w:rsidRPr="00BA0DCB">
        <w:rPr>
          <w:rFonts w:ascii="Arial" w:hAnsi="Arial" w:cs="Arial"/>
          <w:color w:val="000000" w:themeColor="text1"/>
          <w:sz w:val="24"/>
          <w:szCs w:val="24"/>
        </w:rPr>
        <w:t>environmental forc</w:t>
      </w:r>
      <w:r w:rsidR="00D63ABE" w:rsidRPr="00BA0DCB">
        <w:rPr>
          <w:rFonts w:ascii="Arial" w:hAnsi="Arial" w:cs="Arial"/>
          <w:color w:val="000000" w:themeColor="text1"/>
          <w:sz w:val="24"/>
          <w:szCs w:val="24"/>
        </w:rPr>
        <w:t>es.</w:t>
      </w:r>
    </w:p>
    <w:p w14:paraId="4E55C559" w14:textId="5114654E" w:rsidR="002E73F5" w:rsidRPr="00EB569C" w:rsidRDefault="00E415C8" w:rsidP="00EB569C">
      <w:pPr>
        <w:pStyle w:val="ListParagraph"/>
        <w:numPr>
          <w:ilvl w:val="0"/>
          <w:numId w:val="13"/>
        </w:numPr>
        <w:spacing w:after="0" w:line="360" w:lineRule="auto"/>
        <w:ind w:left="851" w:hanging="425"/>
        <w:jc w:val="both"/>
        <w:rPr>
          <w:rFonts w:ascii="Arial" w:hAnsi="Arial" w:cs="Arial"/>
          <w:color w:val="000000" w:themeColor="text1"/>
          <w:sz w:val="24"/>
          <w:szCs w:val="24"/>
        </w:rPr>
      </w:pPr>
      <w:r w:rsidRPr="00EB569C">
        <w:rPr>
          <w:rFonts w:ascii="Arial" w:hAnsi="Arial" w:cs="Arial"/>
          <w:color w:val="000000" w:themeColor="text1"/>
          <w:sz w:val="24"/>
          <w:szCs w:val="24"/>
        </w:rPr>
        <w:t xml:space="preserve">Due to various factors, </w:t>
      </w:r>
      <w:r w:rsidR="00720D98" w:rsidRPr="00EB569C">
        <w:rPr>
          <w:rFonts w:ascii="Arial" w:hAnsi="Arial" w:cs="Arial"/>
          <w:color w:val="000000" w:themeColor="text1"/>
          <w:sz w:val="24"/>
          <w:szCs w:val="24"/>
        </w:rPr>
        <w:t xml:space="preserve">there has been an increased demand for access to linefish resources which are limited. This is further compounded by </w:t>
      </w:r>
      <w:r w:rsidRPr="00EB569C">
        <w:rPr>
          <w:rFonts w:ascii="Arial" w:hAnsi="Arial" w:cs="Arial"/>
          <w:color w:val="000000" w:themeColor="text1"/>
          <w:sz w:val="24"/>
          <w:szCs w:val="24"/>
        </w:rPr>
        <w:t>improved fi</w:t>
      </w:r>
      <w:r w:rsidR="0064224A" w:rsidRPr="00EB569C">
        <w:rPr>
          <w:rFonts w:ascii="Arial" w:hAnsi="Arial" w:cs="Arial"/>
          <w:color w:val="000000" w:themeColor="text1"/>
          <w:sz w:val="24"/>
          <w:szCs w:val="24"/>
        </w:rPr>
        <w:t>shing efficiency</w:t>
      </w:r>
      <w:r w:rsidR="00D63ABE" w:rsidRPr="00EB569C">
        <w:rPr>
          <w:rFonts w:ascii="Arial" w:hAnsi="Arial" w:cs="Arial"/>
          <w:color w:val="000000" w:themeColor="text1"/>
          <w:sz w:val="24"/>
          <w:szCs w:val="24"/>
        </w:rPr>
        <w:t xml:space="preserve">, </w:t>
      </w:r>
      <w:r w:rsidR="00720D98" w:rsidRPr="00EB569C">
        <w:rPr>
          <w:rFonts w:ascii="Arial" w:hAnsi="Arial" w:cs="Arial"/>
          <w:color w:val="000000" w:themeColor="text1"/>
          <w:sz w:val="24"/>
          <w:szCs w:val="24"/>
        </w:rPr>
        <w:t xml:space="preserve">an increase in </w:t>
      </w:r>
      <w:r w:rsidRPr="00EB569C">
        <w:rPr>
          <w:rFonts w:ascii="Arial" w:hAnsi="Arial" w:cs="Arial"/>
          <w:color w:val="000000" w:themeColor="text1"/>
          <w:sz w:val="24"/>
          <w:szCs w:val="24"/>
        </w:rPr>
        <w:t xml:space="preserve">Illegal, </w:t>
      </w:r>
      <w:r w:rsidR="00D63ABE" w:rsidRPr="00EB569C">
        <w:rPr>
          <w:rFonts w:ascii="Arial" w:hAnsi="Arial" w:cs="Arial"/>
          <w:color w:val="000000" w:themeColor="text1"/>
          <w:sz w:val="24"/>
          <w:szCs w:val="24"/>
        </w:rPr>
        <w:t>u</w:t>
      </w:r>
      <w:r w:rsidRPr="00EB569C">
        <w:rPr>
          <w:rFonts w:ascii="Arial" w:hAnsi="Arial" w:cs="Arial"/>
          <w:color w:val="000000" w:themeColor="text1"/>
          <w:sz w:val="24"/>
          <w:szCs w:val="24"/>
        </w:rPr>
        <w:t xml:space="preserve">nreported and </w:t>
      </w:r>
      <w:r w:rsidR="00D63ABE" w:rsidRPr="00EB569C">
        <w:rPr>
          <w:rFonts w:ascii="Arial" w:hAnsi="Arial" w:cs="Arial"/>
          <w:color w:val="000000" w:themeColor="text1"/>
          <w:sz w:val="24"/>
          <w:szCs w:val="24"/>
        </w:rPr>
        <w:t>u</w:t>
      </w:r>
      <w:r w:rsidRPr="00EB569C">
        <w:rPr>
          <w:rFonts w:ascii="Arial" w:hAnsi="Arial" w:cs="Arial"/>
          <w:color w:val="000000" w:themeColor="text1"/>
          <w:sz w:val="24"/>
          <w:szCs w:val="24"/>
        </w:rPr>
        <w:t>nregulated (IUU) fishing</w:t>
      </w:r>
      <w:r w:rsidR="002E05EF" w:rsidRPr="00EB569C">
        <w:rPr>
          <w:rFonts w:ascii="Arial" w:hAnsi="Arial" w:cs="Arial"/>
          <w:color w:val="000000" w:themeColor="text1"/>
          <w:sz w:val="24"/>
          <w:szCs w:val="24"/>
        </w:rPr>
        <w:t xml:space="preserve">, </w:t>
      </w:r>
      <w:r w:rsidR="00720D98" w:rsidRPr="00EB569C">
        <w:rPr>
          <w:rFonts w:ascii="Arial" w:hAnsi="Arial" w:cs="Arial"/>
          <w:color w:val="000000" w:themeColor="text1"/>
          <w:sz w:val="24"/>
          <w:szCs w:val="24"/>
        </w:rPr>
        <w:t xml:space="preserve">as well as </w:t>
      </w:r>
      <w:r w:rsidRPr="00EB569C">
        <w:rPr>
          <w:rFonts w:ascii="Arial" w:hAnsi="Arial" w:cs="Arial"/>
          <w:color w:val="000000" w:themeColor="text1"/>
          <w:sz w:val="24"/>
          <w:szCs w:val="24"/>
        </w:rPr>
        <w:t>ecosystem effects</w:t>
      </w:r>
      <w:r w:rsidR="00720D98" w:rsidRPr="00EB569C">
        <w:rPr>
          <w:rFonts w:ascii="Arial" w:hAnsi="Arial" w:cs="Arial"/>
          <w:color w:val="000000" w:themeColor="text1"/>
          <w:sz w:val="24"/>
          <w:szCs w:val="24"/>
        </w:rPr>
        <w:t xml:space="preserve"> that influence a stock’s productivity. </w:t>
      </w:r>
    </w:p>
    <w:p w14:paraId="6FA43281" w14:textId="77777777" w:rsidR="00EB569C" w:rsidRDefault="001B66F3" w:rsidP="00EB569C">
      <w:pPr>
        <w:pStyle w:val="ListParagraph"/>
        <w:numPr>
          <w:ilvl w:val="0"/>
          <w:numId w:val="13"/>
        </w:numPr>
        <w:spacing w:after="0" w:line="360" w:lineRule="auto"/>
        <w:ind w:left="851" w:hanging="425"/>
        <w:jc w:val="both"/>
        <w:rPr>
          <w:rFonts w:ascii="Arial" w:hAnsi="Arial" w:cs="Arial"/>
          <w:color w:val="000000" w:themeColor="text1"/>
          <w:sz w:val="24"/>
          <w:szCs w:val="24"/>
        </w:rPr>
      </w:pPr>
      <w:r w:rsidRPr="00BA0DCB">
        <w:rPr>
          <w:rFonts w:ascii="Arial" w:hAnsi="Arial" w:cs="Arial"/>
          <w:color w:val="000000" w:themeColor="text1"/>
          <w:sz w:val="24"/>
          <w:szCs w:val="24"/>
        </w:rPr>
        <w:t>The</w:t>
      </w:r>
      <w:r w:rsidR="005E019B" w:rsidRPr="00BA0DCB">
        <w:rPr>
          <w:rFonts w:ascii="Arial" w:hAnsi="Arial" w:cs="Arial"/>
          <w:color w:val="000000" w:themeColor="text1"/>
          <w:sz w:val="24"/>
          <w:szCs w:val="24"/>
        </w:rPr>
        <w:t xml:space="preserve"> increased demand for access to Linefish resources</w:t>
      </w:r>
      <w:r w:rsidR="002E73F5" w:rsidRPr="00BA0DCB">
        <w:rPr>
          <w:rFonts w:ascii="Arial" w:hAnsi="Arial" w:cs="Arial"/>
          <w:color w:val="000000" w:themeColor="text1"/>
          <w:sz w:val="24"/>
          <w:szCs w:val="24"/>
        </w:rPr>
        <w:t xml:space="preserve"> warrants a review of the</w:t>
      </w:r>
      <w:r w:rsidR="0064224A" w:rsidRPr="00BA0DCB">
        <w:rPr>
          <w:rFonts w:ascii="Arial" w:hAnsi="Arial" w:cs="Arial"/>
          <w:color w:val="000000" w:themeColor="text1"/>
          <w:sz w:val="24"/>
          <w:szCs w:val="24"/>
        </w:rPr>
        <w:t xml:space="preserve"> criteria for </w:t>
      </w:r>
      <w:r w:rsidR="002E73F5" w:rsidRPr="00BA0DCB">
        <w:rPr>
          <w:rFonts w:ascii="Arial" w:hAnsi="Arial" w:cs="Arial"/>
          <w:color w:val="000000" w:themeColor="text1"/>
          <w:sz w:val="24"/>
          <w:szCs w:val="24"/>
        </w:rPr>
        <w:t xml:space="preserve">the </w:t>
      </w:r>
      <w:r w:rsidR="0064224A" w:rsidRPr="00BA0DCB">
        <w:rPr>
          <w:rFonts w:ascii="Arial" w:hAnsi="Arial" w:cs="Arial"/>
          <w:color w:val="000000" w:themeColor="text1"/>
          <w:sz w:val="24"/>
          <w:szCs w:val="24"/>
        </w:rPr>
        <w:t>allocation of fishing rights</w:t>
      </w:r>
      <w:r w:rsidR="002E73F5" w:rsidRPr="00BA0DCB">
        <w:rPr>
          <w:rFonts w:ascii="Arial" w:hAnsi="Arial" w:cs="Arial"/>
          <w:color w:val="000000" w:themeColor="text1"/>
          <w:sz w:val="24"/>
          <w:szCs w:val="24"/>
        </w:rPr>
        <w:t>, a process that is as competitive as it is litigious,</w:t>
      </w:r>
      <w:r w:rsidR="0064224A" w:rsidRPr="00BA0DCB">
        <w:rPr>
          <w:rFonts w:ascii="Arial" w:hAnsi="Arial" w:cs="Arial"/>
          <w:color w:val="000000" w:themeColor="text1"/>
          <w:sz w:val="24"/>
          <w:szCs w:val="24"/>
        </w:rPr>
        <w:t xml:space="preserve"> and</w:t>
      </w:r>
      <w:r w:rsidR="001F6F8E" w:rsidRPr="00BA0DCB">
        <w:rPr>
          <w:rFonts w:ascii="Arial" w:hAnsi="Arial" w:cs="Arial"/>
          <w:color w:val="000000" w:themeColor="text1"/>
          <w:sz w:val="24"/>
          <w:szCs w:val="24"/>
        </w:rPr>
        <w:t xml:space="preserve"> reducing</w:t>
      </w:r>
      <w:r w:rsidR="0064224A" w:rsidRPr="00BA0DCB">
        <w:rPr>
          <w:rFonts w:ascii="Arial" w:hAnsi="Arial" w:cs="Arial"/>
          <w:color w:val="000000" w:themeColor="text1"/>
          <w:sz w:val="24"/>
          <w:szCs w:val="24"/>
        </w:rPr>
        <w:t xml:space="preserve"> annual</w:t>
      </w:r>
      <w:r w:rsidR="002E73F5" w:rsidRPr="00BA0DCB">
        <w:rPr>
          <w:rFonts w:ascii="Arial" w:hAnsi="Arial" w:cs="Arial"/>
          <w:color w:val="000000" w:themeColor="text1"/>
          <w:sz w:val="24"/>
          <w:szCs w:val="24"/>
        </w:rPr>
        <w:t xml:space="preserve"> </w:t>
      </w:r>
      <w:r w:rsidR="00D63ABE" w:rsidRPr="00BA0DCB">
        <w:rPr>
          <w:rFonts w:ascii="Arial" w:hAnsi="Arial" w:cs="Arial"/>
          <w:color w:val="000000" w:themeColor="text1"/>
          <w:sz w:val="24"/>
          <w:szCs w:val="24"/>
        </w:rPr>
        <w:t>t</w:t>
      </w:r>
      <w:r w:rsidR="002E73F5" w:rsidRPr="00BA0DCB">
        <w:rPr>
          <w:rFonts w:ascii="Arial" w:hAnsi="Arial" w:cs="Arial"/>
          <w:color w:val="000000" w:themeColor="text1"/>
          <w:sz w:val="24"/>
          <w:szCs w:val="24"/>
        </w:rPr>
        <w:t xml:space="preserve">otal </w:t>
      </w:r>
      <w:r w:rsidR="00D63ABE" w:rsidRPr="00BA0DCB">
        <w:rPr>
          <w:rFonts w:ascii="Arial" w:hAnsi="Arial" w:cs="Arial"/>
          <w:color w:val="000000" w:themeColor="text1"/>
          <w:sz w:val="24"/>
          <w:szCs w:val="24"/>
        </w:rPr>
        <w:t>a</w:t>
      </w:r>
      <w:r w:rsidR="002E73F5" w:rsidRPr="00BA0DCB">
        <w:rPr>
          <w:rFonts w:ascii="Arial" w:hAnsi="Arial" w:cs="Arial"/>
          <w:color w:val="000000" w:themeColor="text1"/>
          <w:sz w:val="24"/>
          <w:szCs w:val="24"/>
        </w:rPr>
        <w:t xml:space="preserve">llowable </w:t>
      </w:r>
      <w:r w:rsidR="00D63ABE" w:rsidRPr="00BA0DCB">
        <w:rPr>
          <w:rFonts w:ascii="Arial" w:hAnsi="Arial" w:cs="Arial"/>
          <w:color w:val="000000" w:themeColor="text1"/>
          <w:sz w:val="24"/>
          <w:szCs w:val="24"/>
        </w:rPr>
        <w:t>c</w:t>
      </w:r>
      <w:r w:rsidR="002E73F5" w:rsidRPr="00BA0DCB">
        <w:rPr>
          <w:rFonts w:ascii="Arial" w:hAnsi="Arial" w:cs="Arial"/>
          <w:color w:val="000000" w:themeColor="text1"/>
          <w:sz w:val="24"/>
          <w:szCs w:val="24"/>
        </w:rPr>
        <w:t>atches (TACs) and</w:t>
      </w:r>
      <w:r w:rsidR="00D63ABE" w:rsidRPr="00BA0DCB">
        <w:rPr>
          <w:rFonts w:ascii="Arial" w:hAnsi="Arial" w:cs="Arial"/>
          <w:color w:val="000000" w:themeColor="text1"/>
          <w:sz w:val="24"/>
          <w:szCs w:val="24"/>
        </w:rPr>
        <w:t>/or t</w:t>
      </w:r>
      <w:r w:rsidR="002E73F5" w:rsidRPr="00BA0DCB">
        <w:rPr>
          <w:rFonts w:ascii="Arial" w:hAnsi="Arial" w:cs="Arial"/>
          <w:color w:val="000000" w:themeColor="text1"/>
          <w:sz w:val="24"/>
          <w:szCs w:val="24"/>
        </w:rPr>
        <w:t xml:space="preserve">otal </w:t>
      </w:r>
      <w:r w:rsidR="00D63ABE" w:rsidRPr="00BA0DCB">
        <w:rPr>
          <w:rFonts w:ascii="Arial" w:hAnsi="Arial" w:cs="Arial"/>
          <w:color w:val="000000" w:themeColor="text1"/>
          <w:sz w:val="24"/>
          <w:szCs w:val="24"/>
        </w:rPr>
        <w:t xml:space="preserve">applied </w:t>
      </w:r>
      <w:r w:rsidR="00D63ABE" w:rsidRPr="00BA0DCB">
        <w:rPr>
          <w:rFonts w:ascii="Arial" w:hAnsi="Arial" w:cs="Arial"/>
          <w:color w:val="000000" w:themeColor="text1"/>
          <w:sz w:val="24"/>
          <w:szCs w:val="24"/>
        </w:rPr>
        <w:lastRenderedPageBreak/>
        <w:t>e</w:t>
      </w:r>
      <w:r w:rsidR="002E73F5" w:rsidRPr="00BA0DCB">
        <w:rPr>
          <w:rFonts w:ascii="Arial" w:hAnsi="Arial" w:cs="Arial"/>
          <w:color w:val="000000" w:themeColor="text1"/>
          <w:sz w:val="24"/>
          <w:szCs w:val="24"/>
        </w:rPr>
        <w:t>fforts (TAEs)</w:t>
      </w:r>
      <w:r w:rsidR="001F6F8E" w:rsidRPr="00BA0DCB">
        <w:rPr>
          <w:rFonts w:ascii="Arial" w:hAnsi="Arial" w:cs="Arial"/>
          <w:color w:val="000000" w:themeColor="text1"/>
          <w:sz w:val="24"/>
          <w:szCs w:val="24"/>
        </w:rPr>
        <w:t xml:space="preserve"> </w:t>
      </w:r>
      <w:r w:rsidR="002E73F5" w:rsidRPr="00BA0DCB">
        <w:rPr>
          <w:rFonts w:ascii="Arial" w:hAnsi="Arial" w:cs="Arial"/>
          <w:color w:val="000000" w:themeColor="text1"/>
          <w:sz w:val="24"/>
          <w:szCs w:val="24"/>
        </w:rPr>
        <w:t>for</w:t>
      </w:r>
      <w:r w:rsidR="0064224A" w:rsidRPr="00BA0DCB">
        <w:rPr>
          <w:rFonts w:ascii="Arial" w:hAnsi="Arial" w:cs="Arial"/>
          <w:color w:val="000000" w:themeColor="text1"/>
          <w:sz w:val="24"/>
          <w:szCs w:val="24"/>
        </w:rPr>
        <w:t xml:space="preserve"> successful fishing rights applicants </w:t>
      </w:r>
      <w:r w:rsidR="001F6F8E" w:rsidRPr="00BA0DCB">
        <w:rPr>
          <w:rFonts w:ascii="Arial" w:hAnsi="Arial" w:cs="Arial"/>
          <w:color w:val="000000" w:themeColor="text1"/>
          <w:sz w:val="24"/>
          <w:szCs w:val="24"/>
        </w:rPr>
        <w:t>into</w:t>
      </w:r>
      <w:r w:rsidR="00147A01" w:rsidRPr="00BA0DCB">
        <w:rPr>
          <w:rFonts w:ascii="Arial" w:hAnsi="Arial" w:cs="Arial"/>
          <w:color w:val="000000" w:themeColor="text1"/>
          <w:sz w:val="24"/>
          <w:szCs w:val="24"/>
        </w:rPr>
        <w:t xml:space="preserve"> smaller</w:t>
      </w:r>
      <w:r w:rsidR="002E73F5" w:rsidRPr="00BA0DCB">
        <w:rPr>
          <w:rFonts w:ascii="Arial" w:hAnsi="Arial" w:cs="Arial"/>
          <w:color w:val="000000" w:themeColor="text1"/>
          <w:sz w:val="24"/>
          <w:szCs w:val="24"/>
        </w:rPr>
        <w:t>, and yet, economically viable</w:t>
      </w:r>
      <w:r w:rsidR="00147A01" w:rsidRPr="00BA0DCB">
        <w:rPr>
          <w:rFonts w:ascii="Arial" w:hAnsi="Arial" w:cs="Arial"/>
          <w:color w:val="000000" w:themeColor="text1"/>
          <w:sz w:val="24"/>
          <w:szCs w:val="24"/>
        </w:rPr>
        <w:t xml:space="preserve"> </w:t>
      </w:r>
      <w:r w:rsidR="00D63ABE" w:rsidRPr="00BA0DCB">
        <w:rPr>
          <w:rFonts w:ascii="Arial" w:hAnsi="Arial" w:cs="Arial"/>
          <w:color w:val="000000" w:themeColor="text1"/>
          <w:sz w:val="24"/>
          <w:szCs w:val="24"/>
        </w:rPr>
        <w:t>allocations</w:t>
      </w:r>
      <w:r w:rsidR="00147A01" w:rsidRPr="00BA0DCB">
        <w:rPr>
          <w:rFonts w:ascii="Arial" w:hAnsi="Arial" w:cs="Arial"/>
          <w:color w:val="000000" w:themeColor="text1"/>
          <w:sz w:val="24"/>
          <w:szCs w:val="24"/>
        </w:rPr>
        <w:t xml:space="preserve">, </w:t>
      </w:r>
      <w:r w:rsidR="001F6F8E" w:rsidRPr="00BA0DCB">
        <w:rPr>
          <w:rFonts w:ascii="Arial" w:hAnsi="Arial" w:cs="Arial"/>
          <w:color w:val="000000" w:themeColor="text1"/>
          <w:sz w:val="24"/>
          <w:szCs w:val="24"/>
        </w:rPr>
        <w:t>is</w:t>
      </w:r>
      <w:r w:rsidR="009D6674" w:rsidRPr="00BA0DCB">
        <w:rPr>
          <w:rFonts w:ascii="Arial" w:hAnsi="Arial" w:cs="Arial"/>
          <w:color w:val="000000" w:themeColor="text1"/>
          <w:sz w:val="24"/>
          <w:szCs w:val="24"/>
        </w:rPr>
        <w:t xml:space="preserve"> highly recommended</w:t>
      </w:r>
      <w:r w:rsidR="00C903E4" w:rsidRPr="00BA0DCB">
        <w:rPr>
          <w:rFonts w:ascii="Arial" w:hAnsi="Arial" w:cs="Arial"/>
          <w:color w:val="000000" w:themeColor="text1"/>
          <w:sz w:val="24"/>
          <w:szCs w:val="24"/>
        </w:rPr>
        <w:t xml:space="preserve"> but has proved both difficult to achieve</w:t>
      </w:r>
      <w:r w:rsidR="003A508B" w:rsidRPr="00BA0DCB">
        <w:rPr>
          <w:rFonts w:ascii="Arial" w:hAnsi="Arial" w:cs="Arial"/>
          <w:color w:val="000000" w:themeColor="text1"/>
          <w:sz w:val="24"/>
          <w:szCs w:val="24"/>
        </w:rPr>
        <w:t xml:space="preserve"> and controversial to navigate</w:t>
      </w:r>
      <w:r w:rsidR="009D6674" w:rsidRPr="00BA0DCB">
        <w:rPr>
          <w:rFonts w:ascii="Arial" w:hAnsi="Arial" w:cs="Arial"/>
          <w:color w:val="000000" w:themeColor="text1"/>
          <w:sz w:val="24"/>
          <w:szCs w:val="24"/>
        </w:rPr>
        <w:t>.</w:t>
      </w:r>
    </w:p>
    <w:p w14:paraId="50918298" w14:textId="02A42ECD" w:rsidR="009C4494" w:rsidRPr="00EB569C" w:rsidRDefault="001B66F3" w:rsidP="00EB569C">
      <w:pPr>
        <w:pStyle w:val="ListParagraph"/>
        <w:numPr>
          <w:ilvl w:val="0"/>
          <w:numId w:val="13"/>
        </w:numPr>
        <w:spacing w:after="0" w:line="360" w:lineRule="auto"/>
        <w:ind w:left="851" w:hanging="425"/>
        <w:jc w:val="both"/>
        <w:rPr>
          <w:rFonts w:ascii="Arial" w:hAnsi="Arial" w:cs="Arial"/>
          <w:color w:val="000000" w:themeColor="text1"/>
          <w:sz w:val="24"/>
          <w:szCs w:val="24"/>
        </w:rPr>
      </w:pPr>
      <w:r w:rsidRPr="00EB569C">
        <w:rPr>
          <w:rFonts w:ascii="Arial" w:hAnsi="Arial" w:cs="Arial"/>
          <w:color w:val="000000" w:themeColor="text1"/>
          <w:sz w:val="24"/>
          <w:szCs w:val="24"/>
        </w:rPr>
        <w:t>Justifiable a</w:t>
      </w:r>
      <w:r w:rsidR="00D64440" w:rsidRPr="00EB569C">
        <w:rPr>
          <w:rFonts w:ascii="Arial" w:hAnsi="Arial" w:cs="Arial"/>
          <w:color w:val="000000" w:themeColor="text1"/>
          <w:sz w:val="24"/>
          <w:szCs w:val="24"/>
        </w:rPr>
        <w:t>llocation of</w:t>
      </w:r>
      <w:r w:rsidRPr="00EB569C">
        <w:rPr>
          <w:rFonts w:ascii="Arial" w:hAnsi="Arial" w:cs="Arial"/>
          <w:color w:val="000000" w:themeColor="text1"/>
          <w:sz w:val="24"/>
          <w:szCs w:val="24"/>
        </w:rPr>
        <w:t xml:space="preserve"> sustainable and</w:t>
      </w:r>
      <w:r w:rsidR="00CF5A0F" w:rsidRPr="00EB569C">
        <w:rPr>
          <w:rFonts w:ascii="Arial" w:hAnsi="Arial" w:cs="Arial"/>
          <w:color w:val="000000" w:themeColor="text1"/>
          <w:sz w:val="24"/>
          <w:szCs w:val="24"/>
        </w:rPr>
        <w:t xml:space="preserve"> economically</w:t>
      </w:r>
      <w:r w:rsidR="002E05EF" w:rsidRPr="00EB569C">
        <w:rPr>
          <w:rFonts w:ascii="Arial" w:hAnsi="Arial" w:cs="Arial"/>
          <w:color w:val="000000" w:themeColor="text1"/>
          <w:sz w:val="24"/>
          <w:szCs w:val="24"/>
        </w:rPr>
        <w:t>-</w:t>
      </w:r>
      <w:r w:rsidR="00CF5A0F" w:rsidRPr="00EB569C">
        <w:rPr>
          <w:rFonts w:ascii="Arial" w:hAnsi="Arial" w:cs="Arial"/>
          <w:color w:val="000000" w:themeColor="text1"/>
          <w:sz w:val="24"/>
          <w:szCs w:val="24"/>
        </w:rPr>
        <w:t xml:space="preserve">viable </w:t>
      </w:r>
      <w:r w:rsidR="003A508B" w:rsidRPr="00EB569C">
        <w:rPr>
          <w:rFonts w:ascii="Arial" w:hAnsi="Arial" w:cs="Arial"/>
          <w:color w:val="000000" w:themeColor="text1"/>
          <w:sz w:val="24"/>
          <w:szCs w:val="24"/>
        </w:rPr>
        <w:t>allocations</w:t>
      </w:r>
      <w:r w:rsidR="00CF5A0F" w:rsidRPr="00EB569C">
        <w:rPr>
          <w:rFonts w:ascii="Arial" w:hAnsi="Arial" w:cs="Arial"/>
          <w:color w:val="000000" w:themeColor="text1"/>
          <w:sz w:val="24"/>
          <w:szCs w:val="24"/>
        </w:rPr>
        <w:t xml:space="preserve"> (e.g. for present and future generations)</w:t>
      </w:r>
      <w:r w:rsidR="003A508B" w:rsidRPr="00EB569C">
        <w:rPr>
          <w:rFonts w:ascii="Arial" w:hAnsi="Arial" w:cs="Arial"/>
          <w:color w:val="000000" w:themeColor="text1"/>
          <w:sz w:val="24"/>
          <w:szCs w:val="24"/>
        </w:rPr>
        <w:t xml:space="preserve">, </w:t>
      </w:r>
      <w:r w:rsidR="002E73F5" w:rsidRPr="00EB569C">
        <w:rPr>
          <w:rFonts w:ascii="Arial" w:hAnsi="Arial" w:cs="Arial"/>
          <w:color w:val="000000" w:themeColor="text1"/>
          <w:sz w:val="24"/>
          <w:szCs w:val="24"/>
        </w:rPr>
        <w:t>address</w:t>
      </w:r>
      <w:r w:rsidR="00D64440" w:rsidRPr="00EB569C">
        <w:rPr>
          <w:rFonts w:ascii="Arial" w:hAnsi="Arial" w:cs="Arial"/>
          <w:color w:val="000000" w:themeColor="text1"/>
          <w:sz w:val="24"/>
          <w:szCs w:val="24"/>
        </w:rPr>
        <w:t xml:space="preserve">ing </w:t>
      </w:r>
      <w:r w:rsidR="003A508B" w:rsidRPr="00EB569C">
        <w:rPr>
          <w:rFonts w:ascii="Arial" w:hAnsi="Arial" w:cs="Arial"/>
          <w:color w:val="000000" w:themeColor="text1"/>
          <w:sz w:val="24"/>
          <w:szCs w:val="24"/>
        </w:rPr>
        <w:t>historical imbalances,</w:t>
      </w:r>
      <w:r w:rsidR="00D64440" w:rsidRPr="00EB569C">
        <w:rPr>
          <w:rFonts w:ascii="Arial" w:hAnsi="Arial" w:cs="Arial"/>
          <w:color w:val="000000" w:themeColor="text1"/>
          <w:sz w:val="24"/>
          <w:szCs w:val="24"/>
        </w:rPr>
        <w:t xml:space="preserve"> ensuring</w:t>
      </w:r>
      <w:r w:rsidR="002E73F5" w:rsidRPr="00EB569C">
        <w:rPr>
          <w:rFonts w:ascii="Arial" w:hAnsi="Arial" w:cs="Arial"/>
          <w:color w:val="000000" w:themeColor="text1"/>
          <w:sz w:val="24"/>
          <w:szCs w:val="24"/>
        </w:rPr>
        <w:t xml:space="preserve"> redress and equity without neglecting the interests of well-established and labour-absorbing fishing</w:t>
      </w:r>
      <w:r w:rsidR="00CF5A0F" w:rsidRPr="00EB569C">
        <w:rPr>
          <w:rFonts w:ascii="Arial" w:hAnsi="Arial" w:cs="Arial"/>
          <w:color w:val="000000" w:themeColor="text1"/>
          <w:sz w:val="24"/>
          <w:szCs w:val="24"/>
        </w:rPr>
        <w:t xml:space="preserve"> companies that have made huge investments in the respective marine fisheries sectors</w:t>
      </w:r>
      <w:r w:rsidR="00D64440" w:rsidRPr="00EB569C">
        <w:rPr>
          <w:rFonts w:ascii="Arial" w:hAnsi="Arial" w:cs="Arial"/>
          <w:color w:val="000000" w:themeColor="text1"/>
          <w:sz w:val="24"/>
          <w:szCs w:val="24"/>
        </w:rPr>
        <w:t>,</w:t>
      </w:r>
      <w:r w:rsidR="009D390C" w:rsidRPr="00EB569C">
        <w:rPr>
          <w:rFonts w:ascii="Arial" w:hAnsi="Arial" w:cs="Arial"/>
          <w:color w:val="000000" w:themeColor="text1"/>
          <w:sz w:val="24"/>
          <w:szCs w:val="24"/>
        </w:rPr>
        <w:t xml:space="preserve"> over many years</w:t>
      </w:r>
      <w:r w:rsidR="00D64440" w:rsidRPr="00EB569C">
        <w:rPr>
          <w:rFonts w:ascii="Arial" w:hAnsi="Arial" w:cs="Arial"/>
          <w:color w:val="000000" w:themeColor="text1"/>
          <w:sz w:val="24"/>
          <w:szCs w:val="24"/>
        </w:rPr>
        <w:t>,</w:t>
      </w:r>
      <w:r w:rsidR="00CF5A0F" w:rsidRPr="00EB569C">
        <w:rPr>
          <w:rFonts w:ascii="Arial" w:hAnsi="Arial" w:cs="Arial"/>
          <w:color w:val="000000" w:themeColor="text1"/>
          <w:sz w:val="24"/>
          <w:szCs w:val="24"/>
        </w:rPr>
        <w:t xml:space="preserve"> against a backdrop of </w:t>
      </w:r>
      <w:r w:rsidRPr="00EB569C">
        <w:rPr>
          <w:rFonts w:ascii="Arial" w:hAnsi="Arial" w:cs="Arial"/>
          <w:color w:val="000000" w:themeColor="text1"/>
          <w:sz w:val="24"/>
          <w:szCs w:val="24"/>
        </w:rPr>
        <w:t xml:space="preserve">fluctuating and </w:t>
      </w:r>
      <w:r w:rsidR="00720D98" w:rsidRPr="00EB569C">
        <w:rPr>
          <w:rFonts w:ascii="Arial" w:hAnsi="Arial" w:cs="Arial"/>
          <w:color w:val="000000" w:themeColor="text1"/>
          <w:sz w:val="24"/>
          <w:szCs w:val="24"/>
        </w:rPr>
        <w:t xml:space="preserve">limited resources, some of which are below optimum production levels and may not recover if overfished, </w:t>
      </w:r>
      <w:r w:rsidR="00D64440" w:rsidRPr="00EB569C">
        <w:rPr>
          <w:rFonts w:ascii="Arial" w:hAnsi="Arial" w:cs="Arial"/>
          <w:color w:val="000000" w:themeColor="text1"/>
          <w:sz w:val="24"/>
          <w:szCs w:val="24"/>
        </w:rPr>
        <w:t>remains a challenge for the Department</w:t>
      </w:r>
      <w:r w:rsidR="00CF5A0F" w:rsidRPr="00EB569C">
        <w:rPr>
          <w:rFonts w:ascii="Arial" w:hAnsi="Arial" w:cs="Arial"/>
          <w:color w:val="000000" w:themeColor="text1"/>
          <w:sz w:val="24"/>
          <w:szCs w:val="24"/>
        </w:rPr>
        <w:t>.</w:t>
      </w:r>
      <w:r w:rsidR="00D3272D" w:rsidRPr="00EB569C">
        <w:rPr>
          <w:rFonts w:ascii="Arial" w:hAnsi="Arial" w:cs="Arial"/>
          <w:color w:val="000000" w:themeColor="text1"/>
          <w:sz w:val="24"/>
          <w:szCs w:val="24"/>
        </w:rPr>
        <w:t xml:space="preserve"> This </w:t>
      </w:r>
      <w:r w:rsidR="003D3A8F" w:rsidRPr="00EB569C">
        <w:rPr>
          <w:rFonts w:ascii="Arial" w:hAnsi="Arial" w:cs="Arial"/>
          <w:color w:val="000000" w:themeColor="text1"/>
          <w:sz w:val="24"/>
          <w:szCs w:val="24"/>
        </w:rPr>
        <w:t>makes</w:t>
      </w:r>
      <w:r w:rsidR="00E415C8" w:rsidRPr="00EB569C">
        <w:rPr>
          <w:rFonts w:ascii="Arial" w:hAnsi="Arial" w:cs="Arial"/>
          <w:color w:val="000000" w:themeColor="text1"/>
          <w:sz w:val="24"/>
          <w:szCs w:val="24"/>
        </w:rPr>
        <w:t xml:space="preserve"> it extremely difficult for the Department to promote justifiable economic and social development</w:t>
      </w:r>
      <w:r w:rsidR="00D3272D" w:rsidRPr="00EB569C">
        <w:rPr>
          <w:rFonts w:ascii="Arial" w:hAnsi="Arial" w:cs="Arial"/>
          <w:color w:val="000000" w:themeColor="text1"/>
          <w:sz w:val="24"/>
          <w:szCs w:val="24"/>
        </w:rPr>
        <w:t xml:space="preserve"> as enshrined in the Constitution of the Republic of South Africa without</w:t>
      </w:r>
      <w:r w:rsidR="000768D0" w:rsidRPr="00EB569C">
        <w:rPr>
          <w:rFonts w:ascii="Arial" w:hAnsi="Arial" w:cs="Arial"/>
          <w:color w:val="000000" w:themeColor="text1"/>
          <w:sz w:val="24"/>
          <w:szCs w:val="24"/>
        </w:rPr>
        <w:t xml:space="preserve"> attracting criticism from various stakeholders within the fishing industry</w:t>
      </w:r>
      <w:r w:rsidR="00BF3380" w:rsidRPr="00EB569C">
        <w:rPr>
          <w:rFonts w:ascii="Arial" w:hAnsi="Arial" w:cs="Arial"/>
          <w:color w:val="000000" w:themeColor="text1"/>
          <w:sz w:val="24"/>
          <w:szCs w:val="24"/>
        </w:rPr>
        <w:t xml:space="preserve"> and</w:t>
      </w:r>
      <w:r w:rsidR="00E97C67" w:rsidRPr="00EB569C">
        <w:rPr>
          <w:rFonts w:ascii="Arial" w:hAnsi="Arial" w:cs="Arial"/>
          <w:color w:val="000000" w:themeColor="text1"/>
          <w:sz w:val="24"/>
          <w:szCs w:val="24"/>
        </w:rPr>
        <w:t xml:space="preserve"> negative publicity generally</w:t>
      </w:r>
      <w:r w:rsidR="000768D0" w:rsidRPr="00EB569C">
        <w:rPr>
          <w:rFonts w:ascii="Arial" w:hAnsi="Arial" w:cs="Arial"/>
          <w:color w:val="000000" w:themeColor="text1"/>
          <w:sz w:val="24"/>
          <w:szCs w:val="24"/>
        </w:rPr>
        <w:t xml:space="preserve">, making the Fishing Rights Application Process (FRAP) a very litigious process. </w:t>
      </w:r>
    </w:p>
    <w:p w14:paraId="0E98EB6A" w14:textId="77777777" w:rsidR="009C4494" w:rsidRPr="00BA0DCB" w:rsidRDefault="009C4494" w:rsidP="008A7F5E">
      <w:pPr>
        <w:spacing w:after="0" w:line="360" w:lineRule="auto"/>
        <w:ind w:left="792"/>
        <w:jc w:val="both"/>
        <w:rPr>
          <w:rFonts w:ascii="Arial" w:hAnsi="Arial" w:cs="Arial"/>
          <w:color w:val="000000" w:themeColor="text1"/>
          <w:sz w:val="24"/>
          <w:szCs w:val="24"/>
        </w:rPr>
      </w:pPr>
    </w:p>
    <w:p w14:paraId="34F62772" w14:textId="606C23A1" w:rsidR="00A3405F" w:rsidRDefault="000768D0" w:rsidP="00A3405F">
      <w:pPr>
        <w:spacing w:after="0" w:line="360" w:lineRule="auto"/>
        <w:ind w:left="426"/>
        <w:jc w:val="both"/>
        <w:rPr>
          <w:rFonts w:ascii="Arial" w:hAnsi="Arial" w:cs="Arial"/>
          <w:color w:val="000000" w:themeColor="text1"/>
          <w:sz w:val="24"/>
          <w:szCs w:val="24"/>
        </w:rPr>
      </w:pPr>
      <w:r w:rsidRPr="00BA0DCB">
        <w:rPr>
          <w:rFonts w:ascii="Arial" w:hAnsi="Arial" w:cs="Arial"/>
          <w:color w:val="000000" w:themeColor="text1"/>
          <w:sz w:val="24"/>
          <w:szCs w:val="24"/>
        </w:rPr>
        <w:t xml:space="preserve">It is against this background that the Department </w:t>
      </w:r>
      <w:r w:rsidR="00C438FF" w:rsidRPr="00BA0DCB">
        <w:rPr>
          <w:rFonts w:ascii="Arial" w:hAnsi="Arial" w:cs="Arial"/>
          <w:color w:val="000000" w:themeColor="text1"/>
          <w:sz w:val="24"/>
          <w:szCs w:val="24"/>
        </w:rPr>
        <w:t>is embarking on a</w:t>
      </w:r>
      <w:r w:rsidRPr="00BA0DCB">
        <w:rPr>
          <w:rFonts w:ascii="Arial" w:hAnsi="Arial" w:cs="Arial"/>
          <w:color w:val="000000" w:themeColor="text1"/>
          <w:sz w:val="24"/>
          <w:szCs w:val="24"/>
        </w:rPr>
        <w:t xml:space="preserve"> process of</w:t>
      </w:r>
      <w:r w:rsidR="00C438FF" w:rsidRPr="00BA0DCB">
        <w:rPr>
          <w:rFonts w:ascii="Arial" w:hAnsi="Arial" w:cs="Arial"/>
          <w:color w:val="000000" w:themeColor="text1"/>
          <w:sz w:val="24"/>
          <w:szCs w:val="24"/>
        </w:rPr>
        <w:t xml:space="preserve"> reviewing</w:t>
      </w:r>
      <w:r w:rsidR="00D3272D" w:rsidRPr="00BA0DCB">
        <w:rPr>
          <w:rFonts w:ascii="Arial" w:hAnsi="Arial" w:cs="Arial"/>
          <w:color w:val="000000" w:themeColor="text1"/>
          <w:sz w:val="24"/>
          <w:szCs w:val="24"/>
        </w:rPr>
        <w:t xml:space="preserve"> </w:t>
      </w:r>
      <w:r w:rsidR="001B66F3" w:rsidRPr="00BA0DCB">
        <w:rPr>
          <w:rFonts w:ascii="Arial" w:hAnsi="Arial" w:cs="Arial"/>
          <w:color w:val="000000" w:themeColor="text1"/>
          <w:sz w:val="24"/>
          <w:szCs w:val="24"/>
        </w:rPr>
        <w:t xml:space="preserve">the </w:t>
      </w:r>
      <w:r w:rsidR="00D3272D" w:rsidRPr="00BA0DCB">
        <w:rPr>
          <w:rFonts w:ascii="Arial" w:hAnsi="Arial" w:cs="Arial"/>
          <w:color w:val="000000" w:themeColor="text1"/>
          <w:sz w:val="24"/>
          <w:szCs w:val="24"/>
        </w:rPr>
        <w:t>Marine Fisheries policies</w:t>
      </w:r>
      <w:r w:rsidRPr="00BA0DCB">
        <w:rPr>
          <w:rFonts w:ascii="Arial" w:hAnsi="Arial" w:cs="Arial"/>
          <w:color w:val="000000" w:themeColor="text1"/>
          <w:sz w:val="24"/>
          <w:szCs w:val="24"/>
        </w:rPr>
        <w:t xml:space="preserve">, including, but not limited to </w:t>
      </w:r>
      <w:r w:rsidR="003A508B" w:rsidRPr="00BA0DCB">
        <w:rPr>
          <w:rFonts w:ascii="Arial" w:hAnsi="Arial" w:cs="Arial"/>
          <w:color w:val="000000" w:themeColor="text1"/>
          <w:sz w:val="24"/>
          <w:szCs w:val="24"/>
        </w:rPr>
        <w:t>the Traditional Linefish</w:t>
      </w:r>
      <w:r w:rsidRPr="00BA0DCB">
        <w:rPr>
          <w:rFonts w:ascii="Arial" w:hAnsi="Arial" w:cs="Arial"/>
          <w:color w:val="000000" w:themeColor="text1"/>
          <w:sz w:val="24"/>
          <w:szCs w:val="24"/>
        </w:rPr>
        <w:t xml:space="preserve"> Sector-specific policy</w:t>
      </w:r>
      <w:r w:rsidR="00D3272D" w:rsidRPr="00BA0DCB">
        <w:rPr>
          <w:rFonts w:ascii="Arial" w:hAnsi="Arial" w:cs="Arial"/>
          <w:color w:val="000000" w:themeColor="text1"/>
          <w:sz w:val="24"/>
          <w:szCs w:val="24"/>
        </w:rPr>
        <w:t>.</w:t>
      </w:r>
      <w:r w:rsidR="00CC2470" w:rsidRPr="00BA0DCB">
        <w:rPr>
          <w:rFonts w:ascii="Arial" w:hAnsi="Arial" w:cs="Arial"/>
          <w:color w:val="000000" w:themeColor="text1"/>
          <w:sz w:val="24"/>
          <w:szCs w:val="24"/>
        </w:rPr>
        <w:t xml:space="preserve"> This enables the South African </w:t>
      </w:r>
      <w:r w:rsidR="00AF28F8" w:rsidRPr="00BA0DCB">
        <w:rPr>
          <w:rFonts w:ascii="Arial" w:hAnsi="Arial" w:cs="Arial"/>
          <w:color w:val="000000" w:themeColor="text1"/>
          <w:sz w:val="24"/>
          <w:szCs w:val="24"/>
        </w:rPr>
        <w:t>G</w:t>
      </w:r>
      <w:r w:rsidR="00CC2470" w:rsidRPr="00BA0DCB">
        <w:rPr>
          <w:rFonts w:ascii="Arial" w:hAnsi="Arial" w:cs="Arial"/>
          <w:color w:val="000000" w:themeColor="text1"/>
          <w:sz w:val="24"/>
          <w:szCs w:val="24"/>
        </w:rPr>
        <w:t>overnment, through the Department</w:t>
      </w:r>
      <w:r w:rsidR="0070414F" w:rsidRPr="00BA0DCB">
        <w:rPr>
          <w:rFonts w:ascii="Arial" w:hAnsi="Arial" w:cs="Arial"/>
          <w:color w:val="000000" w:themeColor="text1"/>
          <w:sz w:val="24"/>
          <w:szCs w:val="24"/>
        </w:rPr>
        <w:t>,</w:t>
      </w:r>
      <w:r w:rsidR="00CC2470" w:rsidRPr="00BA0DCB">
        <w:rPr>
          <w:rFonts w:ascii="Arial" w:hAnsi="Arial" w:cs="Arial"/>
          <w:color w:val="000000" w:themeColor="text1"/>
          <w:sz w:val="24"/>
          <w:szCs w:val="24"/>
        </w:rPr>
        <w:t xml:space="preserve"> which has a mandate </w:t>
      </w:r>
      <w:r w:rsidR="003A508B" w:rsidRPr="00BA0DCB">
        <w:rPr>
          <w:rFonts w:ascii="Arial" w:hAnsi="Arial" w:cs="Arial"/>
          <w:color w:val="000000" w:themeColor="text1"/>
          <w:sz w:val="24"/>
          <w:szCs w:val="24"/>
        </w:rPr>
        <w:t>in respect of</w:t>
      </w:r>
      <w:r w:rsidR="00CC2470" w:rsidRPr="00BA0DCB">
        <w:rPr>
          <w:rFonts w:ascii="Arial" w:hAnsi="Arial" w:cs="Arial"/>
          <w:color w:val="000000" w:themeColor="text1"/>
          <w:sz w:val="24"/>
          <w:szCs w:val="24"/>
        </w:rPr>
        <w:t xml:space="preserve"> fisheries management, to contribute meaningfully towards addressing national priorities that include food security, job creation and economic growth.</w:t>
      </w:r>
      <w:r w:rsidR="00D64440" w:rsidRPr="00BA0DCB">
        <w:rPr>
          <w:rFonts w:ascii="Arial" w:hAnsi="Arial" w:cs="Arial"/>
          <w:color w:val="000000" w:themeColor="text1"/>
          <w:sz w:val="24"/>
          <w:szCs w:val="24"/>
        </w:rPr>
        <w:t xml:space="preserve"> Furthermore, reviewing </w:t>
      </w:r>
      <w:r w:rsidR="003A508B" w:rsidRPr="00BA0DCB">
        <w:rPr>
          <w:rFonts w:ascii="Arial" w:hAnsi="Arial" w:cs="Arial"/>
          <w:color w:val="000000" w:themeColor="text1"/>
          <w:sz w:val="24"/>
          <w:szCs w:val="24"/>
        </w:rPr>
        <w:t xml:space="preserve">the </w:t>
      </w:r>
      <w:r w:rsidR="00D64440" w:rsidRPr="00BA0DCB">
        <w:rPr>
          <w:rFonts w:ascii="Arial" w:hAnsi="Arial" w:cs="Arial"/>
          <w:color w:val="000000" w:themeColor="text1"/>
          <w:sz w:val="24"/>
          <w:szCs w:val="24"/>
        </w:rPr>
        <w:t>Fisheries Sector-Specific policies</w:t>
      </w:r>
      <w:r w:rsidR="005D4DF2" w:rsidRPr="00BA0DCB">
        <w:rPr>
          <w:rFonts w:ascii="Arial" w:hAnsi="Arial" w:cs="Arial"/>
          <w:color w:val="000000" w:themeColor="text1"/>
          <w:sz w:val="24"/>
          <w:szCs w:val="24"/>
        </w:rPr>
        <w:t xml:space="preserve"> and cross-cutting fisheries policies (e.g. </w:t>
      </w:r>
      <w:r w:rsidR="00191A06" w:rsidRPr="00BA0DCB">
        <w:rPr>
          <w:rFonts w:ascii="Arial" w:hAnsi="Arial" w:cs="Arial"/>
          <w:bCs/>
          <w:color w:val="000000" w:themeColor="text1"/>
          <w:sz w:val="24"/>
          <w:szCs w:val="24"/>
          <w:lang w:val="en-US"/>
        </w:rPr>
        <w:t>General Policy on the Allocation of Fishing Rights</w:t>
      </w:r>
      <w:r w:rsidR="00191A06" w:rsidRPr="00BA0DCB">
        <w:rPr>
          <w:rFonts w:ascii="Arial" w:hAnsi="Arial" w:cs="Arial"/>
          <w:color w:val="000000" w:themeColor="text1"/>
          <w:sz w:val="24"/>
          <w:szCs w:val="24"/>
        </w:rPr>
        <w:t xml:space="preserve"> (“</w:t>
      </w:r>
      <w:r w:rsidR="005D4DF2" w:rsidRPr="00BA0DCB">
        <w:rPr>
          <w:rFonts w:ascii="Arial" w:hAnsi="Arial" w:cs="Arial"/>
          <w:color w:val="000000" w:themeColor="text1"/>
          <w:sz w:val="24"/>
          <w:szCs w:val="24"/>
        </w:rPr>
        <w:t>General Fisheries Policy</w:t>
      </w:r>
      <w:r w:rsidR="00191A06" w:rsidRPr="00BA0DCB">
        <w:rPr>
          <w:rFonts w:ascii="Arial" w:hAnsi="Arial" w:cs="Arial"/>
          <w:color w:val="000000" w:themeColor="text1"/>
          <w:sz w:val="24"/>
          <w:szCs w:val="24"/>
        </w:rPr>
        <w:t>”)</w:t>
      </w:r>
      <w:r w:rsidR="005D4DF2" w:rsidRPr="00BA0DCB">
        <w:rPr>
          <w:rFonts w:ascii="Arial" w:hAnsi="Arial" w:cs="Arial"/>
          <w:color w:val="000000" w:themeColor="text1"/>
          <w:sz w:val="24"/>
          <w:szCs w:val="24"/>
        </w:rPr>
        <w:t xml:space="preserve"> and </w:t>
      </w:r>
      <w:r w:rsidR="00880EAC">
        <w:rPr>
          <w:rFonts w:ascii="Arial" w:hAnsi="Arial" w:cs="Arial"/>
          <w:color w:val="000000" w:themeColor="text1"/>
          <w:sz w:val="24"/>
          <w:szCs w:val="24"/>
        </w:rPr>
        <w:t xml:space="preserve">the Policy for the Transfer of Commercial </w:t>
      </w:r>
      <w:r w:rsidR="005D4DF2" w:rsidRPr="00BA0DCB">
        <w:rPr>
          <w:rFonts w:ascii="Arial" w:hAnsi="Arial" w:cs="Arial"/>
          <w:color w:val="000000" w:themeColor="text1"/>
          <w:sz w:val="24"/>
          <w:szCs w:val="24"/>
        </w:rPr>
        <w:t>Fishing Rights)</w:t>
      </w:r>
      <w:r w:rsidR="00D64440" w:rsidRPr="00BA0DCB">
        <w:rPr>
          <w:rFonts w:ascii="Arial" w:hAnsi="Arial" w:cs="Arial"/>
          <w:color w:val="000000" w:themeColor="text1"/>
          <w:sz w:val="24"/>
          <w:szCs w:val="24"/>
        </w:rPr>
        <w:t xml:space="preserve"> brings certainty to fishing industry stakeholders, investors and any</w:t>
      </w:r>
      <w:r w:rsidR="006C58B1" w:rsidRPr="00BA0DCB">
        <w:rPr>
          <w:rFonts w:ascii="Arial" w:hAnsi="Arial" w:cs="Arial"/>
          <w:color w:val="000000" w:themeColor="text1"/>
          <w:sz w:val="24"/>
          <w:szCs w:val="24"/>
        </w:rPr>
        <w:t xml:space="preserve"> other</w:t>
      </w:r>
      <w:r w:rsidR="00D64440" w:rsidRPr="00BA0DCB">
        <w:rPr>
          <w:rFonts w:ascii="Arial" w:hAnsi="Arial" w:cs="Arial"/>
          <w:color w:val="000000" w:themeColor="text1"/>
          <w:sz w:val="24"/>
          <w:szCs w:val="24"/>
        </w:rPr>
        <w:t xml:space="preserve"> interested </w:t>
      </w:r>
      <w:r w:rsidR="0070414F" w:rsidRPr="00BA0DCB">
        <w:rPr>
          <w:rFonts w:ascii="Arial" w:hAnsi="Arial" w:cs="Arial"/>
          <w:color w:val="000000" w:themeColor="text1"/>
          <w:sz w:val="24"/>
          <w:szCs w:val="24"/>
        </w:rPr>
        <w:t>parties</w:t>
      </w:r>
      <w:r w:rsidR="00D64440" w:rsidRPr="00BA0DCB">
        <w:rPr>
          <w:rFonts w:ascii="Arial" w:hAnsi="Arial" w:cs="Arial"/>
          <w:color w:val="000000" w:themeColor="text1"/>
          <w:sz w:val="24"/>
          <w:szCs w:val="24"/>
        </w:rPr>
        <w:t>.</w:t>
      </w:r>
      <w:r w:rsidR="00A3405F">
        <w:rPr>
          <w:rFonts w:ascii="Arial" w:hAnsi="Arial" w:cs="Arial"/>
          <w:color w:val="000000" w:themeColor="text1"/>
          <w:sz w:val="24"/>
          <w:szCs w:val="24"/>
        </w:rPr>
        <w:t xml:space="preserve"> </w:t>
      </w:r>
    </w:p>
    <w:p w14:paraId="621E8C86" w14:textId="77777777" w:rsidR="00A3405F" w:rsidRDefault="00A3405F" w:rsidP="00A3405F">
      <w:pPr>
        <w:spacing w:after="0" w:line="360" w:lineRule="auto"/>
        <w:ind w:left="426"/>
        <w:jc w:val="both"/>
        <w:rPr>
          <w:rFonts w:ascii="Arial" w:hAnsi="Arial" w:cs="Arial"/>
          <w:color w:val="000000" w:themeColor="text1"/>
          <w:sz w:val="24"/>
          <w:szCs w:val="24"/>
        </w:rPr>
      </w:pPr>
    </w:p>
    <w:p w14:paraId="30A69419" w14:textId="764221FB" w:rsidR="005F4A87" w:rsidRPr="00A3405F" w:rsidRDefault="00EA2297" w:rsidP="00A3405F">
      <w:pPr>
        <w:spacing w:after="0" w:line="360" w:lineRule="auto"/>
        <w:ind w:left="426"/>
        <w:jc w:val="both"/>
        <w:rPr>
          <w:rFonts w:ascii="Arial" w:hAnsi="Arial" w:cs="Arial"/>
          <w:color w:val="000000" w:themeColor="text1"/>
          <w:sz w:val="24"/>
          <w:szCs w:val="24"/>
        </w:rPr>
      </w:pPr>
      <w:r w:rsidRPr="00A3405F">
        <w:rPr>
          <w:rFonts w:ascii="Arial" w:hAnsi="Arial" w:cs="Arial"/>
          <w:color w:val="000000" w:themeColor="text1"/>
          <w:sz w:val="24"/>
          <w:szCs w:val="24"/>
        </w:rPr>
        <w:t>The socio-economic problem of a</w:t>
      </w:r>
      <w:r w:rsidR="00664CD2" w:rsidRPr="00A3405F">
        <w:rPr>
          <w:rFonts w:ascii="Arial" w:hAnsi="Arial" w:cs="Arial"/>
          <w:color w:val="000000" w:themeColor="text1"/>
          <w:sz w:val="24"/>
          <w:szCs w:val="24"/>
        </w:rPr>
        <w:t>llocat</w:t>
      </w:r>
      <w:r w:rsidRPr="00A3405F">
        <w:rPr>
          <w:rFonts w:ascii="Arial" w:hAnsi="Arial" w:cs="Arial"/>
          <w:color w:val="000000" w:themeColor="text1"/>
          <w:sz w:val="24"/>
          <w:szCs w:val="24"/>
        </w:rPr>
        <w:t>ing</w:t>
      </w:r>
      <w:r w:rsidR="00664CD2" w:rsidRPr="00A3405F">
        <w:rPr>
          <w:rFonts w:ascii="Arial" w:hAnsi="Arial" w:cs="Arial"/>
          <w:color w:val="000000" w:themeColor="text1"/>
          <w:sz w:val="24"/>
          <w:szCs w:val="24"/>
        </w:rPr>
        <w:t xml:space="preserve"> </w:t>
      </w:r>
      <w:r w:rsidR="003A508B" w:rsidRPr="00A3405F">
        <w:rPr>
          <w:rFonts w:ascii="Arial" w:hAnsi="Arial" w:cs="Arial"/>
          <w:color w:val="000000" w:themeColor="text1"/>
          <w:sz w:val="24"/>
          <w:szCs w:val="24"/>
        </w:rPr>
        <w:t xml:space="preserve">Traditional Linefish </w:t>
      </w:r>
      <w:r w:rsidR="00EA1717" w:rsidRPr="00A3405F">
        <w:rPr>
          <w:rFonts w:ascii="Arial" w:hAnsi="Arial" w:cs="Arial"/>
          <w:color w:val="000000" w:themeColor="text1"/>
          <w:sz w:val="24"/>
          <w:szCs w:val="24"/>
        </w:rPr>
        <w:t xml:space="preserve">Rights </w:t>
      </w:r>
      <w:r w:rsidRPr="00A3405F">
        <w:rPr>
          <w:rFonts w:ascii="Arial" w:hAnsi="Arial" w:cs="Arial"/>
          <w:color w:val="000000" w:themeColor="text1"/>
          <w:sz w:val="24"/>
          <w:szCs w:val="24"/>
        </w:rPr>
        <w:t xml:space="preserve">that are not </w:t>
      </w:r>
      <w:r w:rsidR="00664CD2" w:rsidRPr="00A3405F">
        <w:rPr>
          <w:rFonts w:ascii="Arial" w:hAnsi="Arial" w:cs="Arial"/>
          <w:color w:val="000000" w:themeColor="text1"/>
          <w:sz w:val="24"/>
          <w:szCs w:val="24"/>
        </w:rPr>
        <w:t>e</w:t>
      </w:r>
      <w:r w:rsidR="00A5548D" w:rsidRPr="00A3405F">
        <w:rPr>
          <w:rFonts w:ascii="Arial" w:hAnsi="Arial" w:cs="Arial"/>
          <w:color w:val="000000" w:themeColor="text1"/>
          <w:sz w:val="24"/>
          <w:szCs w:val="24"/>
        </w:rPr>
        <w:t>conomically</w:t>
      </w:r>
      <w:r w:rsidRPr="00A3405F">
        <w:rPr>
          <w:rFonts w:ascii="Arial" w:hAnsi="Arial" w:cs="Arial"/>
          <w:color w:val="000000" w:themeColor="text1"/>
          <w:sz w:val="24"/>
          <w:szCs w:val="24"/>
        </w:rPr>
        <w:t>-</w:t>
      </w:r>
      <w:r w:rsidR="00A5548D" w:rsidRPr="00A3405F">
        <w:rPr>
          <w:rFonts w:ascii="Arial" w:hAnsi="Arial" w:cs="Arial"/>
          <w:color w:val="000000" w:themeColor="text1"/>
          <w:sz w:val="24"/>
          <w:szCs w:val="24"/>
        </w:rPr>
        <w:t>viable</w:t>
      </w:r>
      <w:r w:rsidR="00EA1717" w:rsidRPr="00A3405F">
        <w:rPr>
          <w:rFonts w:ascii="Arial" w:hAnsi="Arial" w:cs="Arial"/>
          <w:color w:val="000000" w:themeColor="text1"/>
          <w:sz w:val="24"/>
          <w:szCs w:val="24"/>
        </w:rPr>
        <w:t>, while maintaining an ecologically sustainable fisher</w:t>
      </w:r>
      <w:r w:rsidR="004E0C4B" w:rsidRPr="00A3405F">
        <w:rPr>
          <w:rFonts w:ascii="Arial" w:hAnsi="Arial" w:cs="Arial"/>
          <w:color w:val="000000" w:themeColor="text1"/>
          <w:sz w:val="24"/>
          <w:szCs w:val="24"/>
        </w:rPr>
        <w:t>y</w:t>
      </w:r>
      <w:r w:rsidR="00EA1717" w:rsidRPr="00A3405F">
        <w:rPr>
          <w:rFonts w:ascii="Arial" w:hAnsi="Arial" w:cs="Arial"/>
          <w:color w:val="000000" w:themeColor="text1"/>
          <w:sz w:val="24"/>
          <w:szCs w:val="24"/>
        </w:rPr>
        <w:t>,</w:t>
      </w:r>
      <w:r w:rsidR="00A5548D" w:rsidRPr="00A3405F">
        <w:rPr>
          <w:rFonts w:ascii="Arial" w:hAnsi="Arial" w:cs="Arial"/>
          <w:color w:val="000000" w:themeColor="text1"/>
          <w:sz w:val="24"/>
          <w:szCs w:val="24"/>
        </w:rPr>
        <w:t xml:space="preserve"> </w:t>
      </w:r>
      <w:r w:rsidRPr="00A3405F">
        <w:rPr>
          <w:rFonts w:ascii="Arial" w:hAnsi="Arial" w:cs="Arial"/>
          <w:color w:val="000000" w:themeColor="text1"/>
          <w:sz w:val="24"/>
          <w:szCs w:val="24"/>
        </w:rPr>
        <w:t>needs to be addressed</w:t>
      </w:r>
      <w:r w:rsidR="00EA1717" w:rsidRPr="00A3405F">
        <w:rPr>
          <w:rFonts w:ascii="Arial" w:hAnsi="Arial" w:cs="Arial"/>
          <w:color w:val="000000" w:themeColor="text1"/>
          <w:sz w:val="24"/>
          <w:szCs w:val="24"/>
        </w:rPr>
        <w:t>. As such,</w:t>
      </w:r>
      <w:r w:rsidR="002B063E" w:rsidRPr="00A3405F">
        <w:rPr>
          <w:rFonts w:ascii="Arial" w:hAnsi="Arial" w:cs="Arial"/>
          <w:color w:val="000000" w:themeColor="text1"/>
          <w:sz w:val="24"/>
          <w:szCs w:val="24"/>
        </w:rPr>
        <w:t xml:space="preserve"> policy reform has been identified as the preferred intervention to resolve the aforementioned challenge</w:t>
      </w:r>
      <w:r w:rsidRPr="00A3405F">
        <w:rPr>
          <w:rFonts w:ascii="Arial" w:hAnsi="Arial" w:cs="Arial"/>
          <w:color w:val="000000" w:themeColor="text1"/>
          <w:sz w:val="24"/>
          <w:szCs w:val="24"/>
        </w:rPr>
        <w:t xml:space="preserve">. </w:t>
      </w:r>
    </w:p>
    <w:p w14:paraId="720C98FF" w14:textId="58E5A1A9" w:rsidR="002A171E" w:rsidRPr="00BA0DCB" w:rsidRDefault="002A171E" w:rsidP="005F4A87">
      <w:pPr>
        <w:pStyle w:val="ListParagraph"/>
        <w:spacing w:after="0" w:line="360" w:lineRule="auto"/>
        <w:ind w:left="432"/>
        <w:jc w:val="both"/>
        <w:rPr>
          <w:rFonts w:ascii="Arial" w:hAnsi="Arial" w:cs="Arial"/>
          <w:color w:val="000000" w:themeColor="text1"/>
          <w:sz w:val="24"/>
          <w:szCs w:val="24"/>
        </w:rPr>
      </w:pPr>
    </w:p>
    <w:p w14:paraId="6F5625E5" w14:textId="77777777" w:rsidR="00AB0651" w:rsidRPr="00EB569C" w:rsidRDefault="00AB0651" w:rsidP="001F5660">
      <w:pPr>
        <w:pStyle w:val="ListParagraph"/>
        <w:numPr>
          <w:ilvl w:val="1"/>
          <w:numId w:val="1"/>
        </w:numPr>
        <w:spacing w:after="0" w:line="360" w:lineRule="auto"/>
        <w:jc w:val="both"/>
        <w:rPr>
          <w:rFonts w:ascii="Arial" w:hAnsi="Arial" w:cs="Arial"/>
          <w:color w:val="000000" w:themeColor="text1"/>
          <w:sz w:val="24"/>
          <w:szCs w:val="24"/>
        </w:rPr>
      </w:pPr>
      <w:r w:rsidRPr="00EB569C">
        <w:rPr>
          <w:rFonts w:ascii="Arial" w:hAnsi="Arial" w:cs="Arial"/>
          <w:color w:val="000000" w:themeColor="text1"/>
          <w:sz w:val="24"/>
          <w:szCs w:val="24"/>
        </w:rPr>
        <w:t>What are the main causes of the problem? That is why the problem arise and why does it persist?</w:t>
      </w:r>
    </w:p>
    <w:tbl>
      <w:tblPr>
        <w:tblStyle w:val="TableGrid"/>
        <w:tblW w:w="9672" w:type="dxa"/>
        <w:jc w:val="center"/>
        <w:tblLook w:val="04A0" w:firstRow="1" w:lastRow="0" w:firstColumn="1" w:lastColumn="0" w:noHBand="0" w:noVBand="1"/>
      </w:tblPr>
      <w:tblGrid>
        <w:gridCol w:w="2695"/>
        <w:gridCol w:w="3029"/>
        <w:gridCol w:w="3948"/>
      </w:tblGrid>
      <w:tr w:rsidR="00AB0651" w:rsidRPr="00BA0DCB" w14:paraId="79A80E59" w14:textId="77777777" w:rsidTr="00EB569C">
        <w:trPr>
          <w:trHeight w:val="820"/>
          <w:jc w:val="center"/>
        </w:trPr>
        <w:tc>
          <w:tcPr>
            <w:tcW w:w="2695" w:type="dxa"/>
            <w:shd w:val="clear" w:color="auto" w:fill="BFBFBF" w:themeFill="background1" w:themeFillShade="BF"/>
          </w:tcPr>
          <w:p w14:paraId="30D3F7C4" w14:textId="77777777" w:rsidR="00AB0651" w:rsidRPr="00BA0DCB" w:rsidRDefault="00AB0651" w:rsidP="001F5660">
            <w:pPr>
              <w:spacing w:line="360" w:lineRule="auto"/>
              <w:rPr>
                <w:rFonts w:ascii="Arial" w:hAnsi="Arial" w:cs="Arial"/>
                <w:b/>
                <w:sz w:val="24"/>
                <w:szCs w:val="24"/>
              </w:rPr>
            </w:pPr>
            <w:r w:rsidRPr="00BA0DCB">
              <w:rPr>
                <w:rFonts w:ascii="Arial" w:hAnsi="Arial" w:cs="Arial"/>
                <w:b/>
                <w:sz w:val="24"/>
                <w:szCs w:val="24"/>
              </w:rPr>
              <w:lastRenderedPageBreak/>
              <w:t>Identified Problem</w:t>
            </w:r>
          </w:p>
        </w:tc>
        <w:tc>
          <w:tcPr>
            <w:tcW w:w="3029" w:type="dxa"/>
            <w:shd w:val="clear" w:color="auto" w:fill="BFBFBF" w:themeFill="background1" w:themeFillShade="BF"/>
          </w:tcPr>
          <w:p w14:paraId="4ED4ED4C" w14:textId="77777777" w:rsidR="00AB0651" w:rsidRPr="00BA0DCB" w:rsidRDefault="00AB0651" w:rsidP="001F5660">
            <w:pPr>
              <w:spacing w:line="360" w:lineRule="auto"/>
              <w:rPr>
                <w:rFonts w:ascii="Arial" w:hAnsi="Arial" w:cs="Arial"/>
                <w:b/>
                <w:sz w:val="24"/>
                <w:szCs w:val="24"/>
              </w:rPr>
            </w:pPr>
            <w:r w:rsidRPr="00BA0DCB">
              <w:rPr>
                <w:rFonts w:ascii="Arial" w:hAnsi="Arial" w:cs="Arial"/>
                <w:b/>
                <w:sz w:val="24"/>
                <w:szCs w:val="24"/>
              </w:rPr>
              <w:t>Main Causes of the Problem</w:t>
            </w:r>
          </w:p>
        </w:tc>
        <w:tc>
          <w:tcPr>
            <w:tcW w:w="3948" w:type="dxa"/>
            <w:shd w:val="clear" w:color="auto" w:fill="BFBFBF" w:themeFill="background1" w:themeFillShade="BF"/>
          </w:tcPr>
          <w:p w14:paraId="59A0674E" w14:textId="77777777" w:rsidR="00AB0651" w:rsidRPr="00BA0DCB" w:rsidRDefault="00AB0651" w:rsidP="001F5660">
            <w:pPr>
              <w:spacing w:line="360" w:lineRule="auto"/>
              <w:rPr>
                <w:rFonts w:ascii="Arial" w:hAnsi="Arial" w:cs="Arial"/>
                <w:b/>
                <w:sz w:val="24"/>
                <w:szCs w:val="24"/>
              </w:rPr>
            </w:pPr>
            <w:r w:rsidRPr="00BA0DCB">
              <w:rPr>
                <w:rFonts w:ascii="Arial" w:hAnsi="Arial" w:cs="Arial"/>
                <w:b/>
                <w:sz w:val="24"/>
                <w:szCs w:val="24"/>
              </w:rPr>
              <w:t xml:space="preserve">Why does it persist as a problem? </w:t>
            </w:r>
          </w:p>
        </w:tc>
      </w:tr>
      <w:tr w:rsidR="00CE3DE6" w:rsidRPr="00BA0DCB" w14:paraId="09E01334" w14:textId="77777777" w:rsidTr="00EB569C">
        <w:trPr>
          <w:trHeight w:val="1124"/>
          <w:jc w:val="center"/>
        </w:trPr>
        <w:tc>
          <w:tcPr>
            <w:tcW w:w="2695" w:type="dxa"/>
          </w:tcPr>
          <w:p w14:paraId="5487C007" w14:textId="77777777" w:rsidR="005271DD" w:rsidRPr="00BA0DCB" w:rsidRDefault="005271DD" w:rsidP="00F12713">
            <w:pPr>
              <w:spacing w:line="360" w:lineRule="auto"/>
              <w:jc w:val="both"/>
              <w:rPr>
                <w:rFonts w:ascii="Arial" w:hAnsi="Arial" w:cs="Arial"/>
                <w:sz w:val="24"/>
                <w:szCs w:val="24"/>
              </w:rPr>
            </w:pPr>
            <w:r w:rsidRPr="00BA0DCB">
              <w:rPr>
                <w:rFonts w:ascii="Arial" w:hAnsi="Arial" w:cs="Arial"/>
                <w:bCs/>
                <w:sz w:val="24"/>
                <w:szCs w:val="24"/>
                <w:lang w:val="en-GB"/>
              </w:rPr>
              <w:t>The Traditional Linefish fishery is a multispecies, multi-user fishery. The target species are a number of fin fishes that inhabit mainly the inshore waters.</w:t>
            </w:r>
            <w:r w:rsidR="00CE3DE6" w:rsidRPr="00BA0DCB">
              <w:rPr>
                <w:rFonts w:ascii="Arial" w:hAnsi="Arial" w:cs="Arial"/>
                <w:sz w:val="24"/>
                <w:szCs w:val="24"/>
              </w:rPr>
              <w:t xml:space="preserve"> </w:t>
            </w:r>
          </w:p>
          <w:p w14:paraId="0CD20A07" w14:textId="77777777" w:rsidR="005271DD" w:rsidRPr="00BA0DCB" w:rsidRDefault="005271DD" w:rsidP="00F12713">
            <w:pPr>
              <w:spacing w:line="360" w:lineRule="auto"/>
              <w:jc w:val="both"/>
              <w:rPr>
                <w:rFonts w:ascii="Arial" w:hAnsi="Arial" w:cs="Arial"/>
                <w:sz w:val="24"/>
                <w:szCs w:val="24"/>
              </w:rPr>
            </w:pPr>
          </w:p>
          <w:p w14:paraId="3F3B6591" w14:textId="5C4717DC" w:rsidR="005271DD" w:rsidRPr="00BA0DCB" w:rsidRDefault="00A346FC" w:rsidP="00F12713">
            <w:pPr>
              <w:spacing w:line="360" w:lineRule="auto"/>
              <w:jc w:val="both"/>
              <w:rPr>
                <w:rFonts w:ascii="Arial" w:hAnsi="Arial" w:cs="Arial"/>
                <w:sz w:val="24"/>
                <w:szCs w:val="24"/>
              </w:rPr>
            </w:pPr>
            <w:r w:rsidRPr="00BA0DCB">
              <w:rPr>
                <w:rFonts w:ascii="Arial" w:hAnsi="Arial" w:cs="Arial"/>
                <w:bCs/>
                <w:sz w:val="24"/>
                <w:szCs w:val="24"/>
                <w:lang w:val="en-GB"/>
              </w:rPr>
              <w:t xml:space="preserve">Increased demand for access to </w:t>
            </w:r>
            <w:r w:rsidR="00361DDC" w:rsidRPr="00BA0DCB">
              <w:rPr>
                <w:rFonts w:ascii="Arial" w:hAnsi="Arial" w:cs="Arial"/>
                <w:bCs/>
                <w:sz w:val="24"/>
                <w:szCs w:val="24"/>
                <w:lang w:val="en-GB"/>
              </w:rPr>
              <w:t xml:space="preserve">finite </w:t>
            </w:r>
            <w:r w:rsidRPr="00BA0DCB">
              <w:rPr>
                <w:rFonts w:ascii="Arial" w:hAnsi="Arial" w:cs="Arial"/>
                <w:bCs/>
                <w:sz w:val="24"/>
                <w:szCs w:val="24"/>
                <w:lang w:val="en-GB"/>
              </w:rPr>
              <w:t>linefish resources</w:t>
            </w:r>
            <w:r w:rsidR="00361DDC" w:rsidRPr="00BA0DCB">
              <w:rPr>
                <w:rFonts w:ascii="Arial" w:hAnsi="Arial" w:cs="Arial"/>
                <w:bCs/>
                <w:sz w:val="24"/>
                <w:szCs w:val="24"/>
                <w:lang w:val="en-GB"/>
              </w:rPr>
              <w:t xml:space="preserve"> </w:t>
            </w:r>
            <w:r w:rsidRPr="00BA0DCB">
              <w:rPr>
                <w:rFonts w:ascii="Arial" w:hAnsi="Arial" w:cs="Arial"/>
                <w:bCs/>
                <w:sz w:val="24"/>
                <w:szCs w:val="24"/>
                <w:lang w:val="en-GB"/>
              </w:rPr>
              <w:t xml:space="preserve">below optimum production levels </w:t>
            </w:r>
            <w:r w:rsidR="002A0E65" w:rsidRPr="00BA0DCB">
              <w:rPr>
                <w:rFonts w:ascii="Arial" w:hAnsi="Arial" w:cs="Arial"/>
                <w:bCs/>
                <w:sz w:val="24"/>
                <w:szCs w:val="24"/>
                <w:lang w:val="en-GB"/>
              </w:rPr>
              <w:t xml:space="preserve">that </w:t>
            </w:r>
            <w:r w:rsidR="00AE6B86" w:rsidRPr="00BA0DCB">
              <w:rPr>
                <w:rFonts w:ascii="Arial" w:hAnsi="Arial" w:cs="Arial"/>
                <w:bCs/>
                <w:sz w:val="24"/>
                <w:szCs w:val="24"/>
                <w:lang w:val="en-GB"/>
              </w:rPr>
              <w:t xml:space="preserve">may not recover if overfished, </w:t>
            </w:r>
            <w:r w:rsidRPr="00BA0DCB">
              <w:rPr>
                <w:rFonts w:ascii="Arial" w:hAnsi="Arial" w:cs="Arial"/>
                <w:bCs/>
                <w:sz w:val="24"/>
                <w:szCs w:val="24"/>
                <w:lang w:val="en-GB"/>
              </w:rPr>
              <w:t xml:space="preserve"> will </w:t>
            </w:r>
            <w:r w:rsidR="00CE3DE6" w:rsidRPr="00BA0DCB">
              <w:rPr>
                <w:rFonts w:ascii="Arial" w:hAnsi="Arial" w:cs="Arial"/>
                <w:sz w:val="24"/>
                <w:szCs w:val="24"/>
              </w:rPr>
              <w:t xml:space="preserve">negatively affect the achievement of key </w:t>
            </w:r>
            <w:r w:rsidR="0049099A" w:rsidRPr="00BA0DCB">
              <w:rPr>
                <w:rFonts w:ascii="Arial" w:hAnsi="Arial" w:cs="Arial"/>
                <w:sz w:val="24"/>
                <w:szCs w:val="24"/>
              </w:rPr>
              <w:t>N</w:t>
            </w:r>
            <w:r w:rsidR="00CE3DE6" w:rsidRPr="00BA0DCB">
              <w:rPr>
                <w:rFonts w:ascii="Arial" w:hAnsi="Arial" w:cs="Arial"/>
                <w:sz w:val="24"/>
                <w:szCs w:val="24"/>
              </w:rPr>
              <w:t xml:space="preserve">ational </w:t>
            </w:r>
            <w:r w:rsidR="0049099A" w:rsidRPr="00BA0DCB">
              <w:rPr>
                <w:rFonts w:ascii="Arial" w:hAnsi="Arial" w:cs="Arial"/>
                <w:sz w:val="24"/>
                <w:szCs w:val="24"/>
              </w:rPr>
              <w:t>G</w:t>
            </w:r>
            <w:r w:rsidR="00CE3DE6" w:rsidRPr="00BA0DCB">
              <w:rPr>
                <w:rFonts w:ascii="Arial" w:hAnsi="Arial" w:cs="Arial"/>
                <w:sz w:val="24"/>
                <w:szCs w:val="24"/>
              </w:rPr>
              <w:t>overnment priorities like transformation, redress and equity, etc</w:t>
            </w:r>
            <w:r w:rsidR="005271DD" w:rsidRPr="00BA0DCB">
              <w:rPr>
                <w:rFonts w:ascii="Arial" w:hAnsi="Arial" w:cs="Arial"/>
                <w:sz w:val="24"/>
                <w:szCs w:val="24"/>
              </w:rPr>
              <w:t>.</w:t>
            </w:r>
          </w:p>
        </w:tc>
        <w:tc>
          <w:tcPr>
            <w:tcW w:w="3029" w:type="dxa"/>
          </w:tcPr>
          <w:p w14:paraId="7DFB0811" w14:textId="21CF3473" w:rsidR="00CE3DE6" w:rsidRPr="00BA0DCB" w:rsidRDefault="005271DD" w:rsidP="00F12713">
            <w:pPr>
              <w:spacing w:line="360" w:lineRule="auto"/>
              <w:jc w:val="both"/>
              <w:rPr>
                <w:rFonts w:ascii="Arial" w:hAnsi="Arial" w:cs="Arial"/>
                <w:sz w:val="24"/>
                <w:szCs w:val="24"/>
              </w:rPr>
            </w:pPr>
            <w:r w:rsidRPr="00BA0DCB">
              <w:rPr>
                <w:rFonts w:ascii="Arial" w:hAnsi="Arial" w:cs="Arial"/>
                <w:bCs/>
                <w:sz w:val="24"/>
                <w:szCs w:val="24"/>
                <w:lang w:val="en-GB"/>
              </w:rPr>
              <w:t xml:space="preserve">The commercial Traditional Linefish fishery is a boat-based inshore fishery characterised by low capital investment and labour intensive operations.  </w:t>
            </w:r>
          </w:p>
          <w:p w14:paraId="2DE26A49" w14:textId="75230950" w:rsidR="005271DD" w:rsidRDefault="005271DD" w:rsidP="00F12713">
            <w:pPr>
              <w:spacing w:line="360" w:lineRule="auto"/>
              <w:jc w:val="both"/>
              <w:rPr>
                <w:rFonts w:ascii="Arial" w:hAnsi="Arial" w:cs="Arial"/>
                <w:sz w:val="24"/>
                <w:szCs w:val="24"/>
              </w:rPr>
            </w:pPr>
          </w:p>
          <w:p w14:paraId="5C29256B" w14:textId="77777777" w:rsidR="005065F6" w:rsidRPr="00BA0DCB" w:rsidRDefault="005065F6" w:rsidP="00F12713">
            <w:pPr>
              <w:spacing w:line="360" w:lineRule="auto"/>
              <w:jc w:val="both"/>
              <w:rPr>
                <w:rFonts w:ascii="Arial" w:hAnsi="Arial" w:cs="Arial"/>
                <w:sz w:val="24"/>
                <w:szCs w:val="24"/>
              </w:rPr>
            </w:pPr>
          </w:p>
          <w:p w14:paraId="6CF80278" w14:textId="77777777" w:rsidR="00CE3DE6" w:rsidRPr="00BA0DCB" w:rsidRDefault="005271DD" w:rsidP="00F12713">
            <w:pPr>
              <w:spacing w:line="360" w:lineRule="auto"/>
              <w:jc w:val="both"/>
              <w:rPr>
                <w:rFonts w:ascii="Arial" w:hAnsi="Arial" w:cs="Arial"/>
                <w:sz w:val="24"/>
                <w:szCs w:val="24"/>
              </w:rPr>
            </w:pPr>
            <w:r w:rsidRPr="00BA0DCB">
              <w:rPr>
                <w:rFonts w:ascii="Arial" w:hAnsi="Arial" w:cs="Arial"/>
                <w:sz w:val="24"/>
                <w:szCs w:val="24"/>
              </w:rPr>
              <w:t xml:space="preserve">Commercial linefish species are in high demand </w:t>
            </w:r>
            <w:r w:rsidR="00CE3DE6" w:rsidRPr="00BA0DCB">
              <w:rPr>
                <w:rFonts w:ascii="Arial" w:hAnsi="Arial" w:cs="Arial"/>
                <w:sz w:val="24"/>
                <w:szCs w:val="24"/>
              </w:rPr>
              <w:t xml:space="preserve">locally </w:t>
            </w:r>
            <w:r w:rsidRPr="00BA0DCB">
              <w:rPr>
                <w:rFonts w:ascii="Arial" w:hAnsi="Arial" w:cs="Arial"/>
                <w:sz w:val="24"/>
                <w:szCs w:val="24"/>
              </w:rPr>
              <w:t xml:space="preserve">and </w:t>
            </w:r>
            <w:r w:rsidR="00CE3DE6" w:rsidRPr="00BA0DCB">
              <w:rPr>
                <w:rFonts w:ascii="Arial" w:hAnsi="Arial" w:cs="Arial"/>
                <w:sz w:val="24"/>
                <w:szCs w:val="24"/>
              </w:rPr>
              <w:t xml:space="preserve">access to these resources is economically attractive. This results in a large number of applications for </w:t>
            </w:r>
            <w:r w:rsidRPr="00BA0DCB">
              <w:rPr>
                <w:rFonts w:ascii="Arial" w:hAnsi="Arial" w:cs="Arial"/>
                <w:sz w:val="24"/>
                <w:szCs w:val="24"/>
              </w:rPr>
              <w:t xml:space="preserve">these </w:t>
            </w:r>
            <w:r w:rsidR="00CE3DE6" w:rsidRPr="00BA0DCB">
              <w:rPr>
                <w:rFonts w:ascii="Arial" w:hAnsi="Arial" w:cs="Arial"/>
                <w:sz w:val="24"/>
                <w:szCs w:val="24"/>
              </w:rPr>
              <w:t>rights.</w:t>
            </w:r>
          </w:p>
          <w:p w14:paraId="354B76F2" w14:textId="77777777" w:rsidR="00A346FC" w:rsidRPr="00BA0DCB" w:rsidRDefault="00A346FC" w:rsidP="00F12713">
            <w:pPr>
              <w:spacing w:line="360" w:lineRule="auto"/>
              <w:jc w:val="both"/>
              <w:rPr>
                <w:rFonts w:ascii="Arial" w:hAnsi="Arial" w:cs="Arial"/>
                <w:sz w:val="24"/>
                <w:szCs w:val="24"/>
              </w:rPr>
            </w:pPr>
          </w:p>
          <w:p w14:paraId="64B4419E" w14:textId="2F27DCCB" w:rsidR="00A346FC" w:rsidRPr="00BA0DCB" w:rsidRDefault="00A346FC" w:rsidP="00F12713">
            <w:pPr>
              <w:spacing w:line="360" w:lineRule="auto"/>
              <w:jc w:val="both"/>
              <w:rPr>
                <w:rFonts w:ascii="Arial" w:hAnsi="Arial" w:cs="Arial"/>
                <w:sz w:val="24"/>
                <w:szCs w:val="24"/>
              </w:rPr>
            </w:pPr>
            <w:r w:rsidRPr="00BA0DCB">
              <w:rPr>
                <w:rFonts w:ascii="Arial" w:hAnsi="Arial" w:cs="Arial"/>
                <w:sz w:val="24"/>
                <w:szCs w:val="24"/>
              </w:rPr>
              <w:t>The challenge of increased demand for finite linefish resources is further compounded by an increase in the number of non-compliant fishers involved in illegal, unreported and unregulated fishing</w:t>
            </w:r>
          </w:p>
        </w:tc>
        <w:tc>
          <w:tcPr>
            <w:tcW w:w="3948" w:type="dxa"/>
          </w:tcPr>
          <w:p w14:paraId="4B4FB871" w14:textId="0A20C95D" w:rsidR="00CE3DE6" w:rsidRPr="00BA0DCB" w:rsidRDefault="005271DD" w:rsidP="00F12713">
            <w:pPr>
              <w:spacing w:line="360" w:lineRule="auto"/>
              <w:jc w:val="both"/>
              <w:rPr>
                <w:rFonts w:ascii="Arial" w:hAnsi="Arial" w:cs="Arial"/>
                <w:sz w:val="24"/>
                <w:szCs w:val="24"/>
              </w:rPr>
            </w:pPr>
            <w:r w:rsidRPr="00BA0DCB">
              <w:rPr>
                <w:rFonts w:ascii="Arial" w:hAnsi="Arial" w:cs="Arial"/>
                <w:bCs/>
                <w:sz w:val="24"/>
                <w:szCs w:val="24"/>
                <w:lang w:val="en-GB"/>
              </w:rPr>
              <w:t xml:space="preserve">The scientific recommendation had, following the declaration of emergency, provided for a commercial Traditional Linefish TAE of 450 vessels and 3450 crew.  The TAE </w:t>
            </w:r>
            <w:r w:rsidR="00CE3DE6" w:rsidRPr="00BA0DCB">
              <w:rPr>
                <w:rFonts w:ascii="Arial" w:hAnsi="Arial" w:cs="Arial"/>
                <w:sz w:val="24"/>
                <w:szCs w:val="24"/>
              </w:rPr>
              <w:t xml:space="preserve">is unlikely to increase by much in the near future. </w:t>
            </w:r>
          </w:p>
          <w:p w14:paraId="5AC7613D" w14:textId="7D4E05AC" w:rsidR="00CE3DE6" w:rsidRDefault="00CE3DE6" w:rsidP="00F12713">
            <w:pPr>
              <w:spacing w:line="360" w:lineRule="auto"/>
              <w:jc w:val="both"/>
              <w:rPr>
                <w:rFonts w:ascii="Arial" w:hAnsi="Arial" w:cs="Arial"/>
                <w:sz w:val="24"/>
                <w:szCs w:val="24"/>
              </w:rPr>
            </w:pPr>
          </w:p>
          <w:p w14:paraId="353C8D1F" w14:textId="77777777" w:rsidR="00D15533" w:rsidRPr="00BA0DCB" w:rsidRDefault="00D15533" w:rsidP="00F12713">
            <w:pPr>
              <w:spacing w:line="360" w:lineRule="auto"/>
              <w:jc w:val="both"/>
              <w:rPr>
                <w:rFonts w:ascii="Arial" w:hAnsi="Arial" w:cs="Arial"/>
                <w:sz w:val="24"/>
                <w:szCs w:val="24"/>
              </w:rPr>
            </w:pPr>
          </w:p>
          <w:p w14:paraId="0048E1AA" w14:textId="490B9EEE" w:rsidR="00A346FC" w:rsidRPr="00BA0DCB" w:rsidRDefault="00A346FC" w:rsidP="00F12713">
            <w:pPr>
              <w:spacing w:line="360" w:lineRule="auto"/>
              <w:jc w:val="both"/>
              <w:rPr>
                <w:rFonts w:ascii="Arial" w:hAnsi="Arial" w:cs="Arial"/>
                <w:sz w:val="24"/>
                <w:szCs w:val="24"/>
              </w:rPr>
            </w:pPr>
            <w:r w:rsidRPr="00BA0DCB">
              <w:rPr>
                <w:rFonts w:ascii="Arial" w:hAnsi="Arial" w:cs="Arial"/>
                <w:sz w:val="24"/>
                <w:szCs w:val="24"/>
              </w:rPr>
              <w:t>Over reliance on the Traditional Linefish sector by coastal communities as an economic activity.  Multiple sectors (</w:t>
            </w:r>
            <w:r w:rsidR="00880EAC">
              <w:rPr>
                <w:rFonts w:ascii="Arial" w:hAnsi="Arial" w:cs="Arial"/>
                <w:sz w:val="24"/>
                <w:szCs w:val="24"/>
              </w:rPr>
              <w:t xml:space="preserve">local </w:t>
            </w:r>
            <w:r w:rsidRPr="00BA0DCB">
              <w:rPr>
                <w:rFonts w:ascii="Arial" w:hAnsi="Arial" w:cs="Arial"/>
                <w:sz w:val="24"/>
                <w:szCs w:val="24"/>
              </w:rPr>
              <w:t xml:space="preserve">commercial, recreational and small-scale) accessing the linefish resources which result in consistent competition. High and constantly increasing demand in fish consumption globally. </w:t>
            </w:r>
          </w:p>
          <w:p w14:paraId="1DB1508F" w14:textId="77777777" w:rsidR="00A346FC" w:rsidRPr="00BA0DCB" w:rsidRDefault="00A346FC" w:rsidP="00F12713">
            <w:pPr>
              <w:spacing w:line="360" w:lineRule="auto"/>
              <w:jc w:val="both"/>
              <w:rPr>
                <w:rFonts w:ascii="Arial" w:hAnsi="Arial" w:cs="Arial"/>
                <w:sz w:val="24"/>
                <w:szCs w:val="24"/>
              </w:rPr>
            </w:pPr>
          </w:p>
          <w:p w14:paraId="72463159" w14:textId="1B915BF7" w:rsidR="00A346FC" w:rsidRPr="00BA0DCB" w:rsidRDefault="005271DD" w:rsidP="00F12713">
            <w:pPr>
              <w:spacing w:line="360" w:lineRule="auto"/>
              <w:jc w:val="both"/>
              <w:rPr>
                <w:rFonts w:ascii="Arial" w:hAnsi="Arial" w:cs="Arial"/>
                <w:sz w:val="24"/>
                <w:szCs w:val="24"/>
              </w:rPr>
            </w:pPr>
            <w:r w:rsidRPr="00BA0DCB">
              <w:rPr>
                <w:rFonts w:ascii="Arial" w:hAnsi="Arial" w:cs="Arial"/>
                <w:sz w:val="24"/>
                <w:szCs w:val="24"/>
              </w:rPr>
              <w:t>The introduction of the Small-Scale fisheries requires that the TAE must be apportioned between local commercial, small-scale and recreational fishing which is putting more pressure on the linefish species.</w:t>
            </w:r>
          </w:p>
        </w:tc>
      </w:tr>
    </w:tbl>
    <w:p w14:paraId="74038248" w14:textId="77777777" w:rsidR="00EB569C" w:rsidRDefault="00EB569C" w:rsidP="00EB569C">
      <w:pPr>
        <w:pStyle w:val="ListParagraph"/>
        <w:spacing w:after="0" w:line="360" w:lineRule="auto"/>
        <w:ind w:left="432"/>
        <w:jc w:val="both"/>
        <w:rPr>
          <w:rFonts w:ascii="Arial" w:hAnsi="Arial" w:cs="Arial"/>
          <w:color w:val="000000" w:themeColor="text1"/>
          <w:sz w:val="24"/>
          <w:szCs w:val="24"/>
        </w:rPr>
      </w:pPr>
    </w:p>
    <w:p w14:paraId="00250F2A" w14:textId="1B7509BE" w:rsidR="001C6655" w:rsidRPr="00EB569C" w:rsidRDefault="001C6655" w:rsidP="001F5660">
      <w:pPr>
        <w:pStyle w:val="ListParagraph"/>
        <w:numPr>
          <w:ilvl w:val="1"/>
          <w:numId w:val="1"/>
        </w:numPr>
        <w:spacing w:after="0" w:line="360" w:lineRule="auto"/>
        <w:jc w:val="both"/>
        <w:rPr>
          <w:rFonts w:ascii="Arial" w:hAnsi="Arial" w:cs="Arial"/>
          <w:color w:val="000000" w:themeColor="text1"/>
          <w:sz w:val="24"/>
          <w:szCs w:val="24"/>
        </w:rPr>
      </w:pPr>
      <w:r w:rsidRPr="00EB569C">
        <w:rPr>
          <w:rFonts w:ascii="Arial" w:hAnsi="Arial" w:cs="Arial"/>
          <w:color w:val="000000" w:themeColor="text1"/>
          <w:sz w:val="24"/>
          <w:szCs w:val="24"/>
        </w:rPr>
        <w:t xml:space="preserve">Whose behaviours give rise to the problem, and why does that behaviour arise? Remember that several groups including some in government may contribute to the identified problem. Their behaviour may arise amongst others because the current rules are inappropriate; because they gain economically from the behaviour; or because they are convinced that they are doing the right thing. Identifying behaviours that cause the </w:t>
      </w:r>
      <w:r w:rsidRPr="00EB569C">
        <w:rPr>
          <w:rFonts w:ascii="Arial" w:hAnsi="Arial" w:cs="Arial"/>
          <w:color w:val="000000" w:themeColor="text1"/>
          <w:sz w:val="24"/>
          <w:szCs w:val="24"/>
        </w:rPr>
        <w:lastRenderedPageBreak/>
        <w:t>problem should point to the behaviours that must be changed in order to achieve the desired solution.</w:t>
      </w:r>
    </w:p>
    <w:tbl>
      <w:tblPr>
        <w:tblStyle w:val="TableGrid"/>
        <w:tblW w:w="9384" w:type="dxa"/>
        <w:tblInd w:w="-5" w:type="dxa"/>
        <w:tblLook w:val="04A0" w:firstRow="1" w:lastRow="0" w:firstColumn="1" w:lastColumn="0" w:noHBand="0" w:noVBand="1"/>
      </w:tblPr>
      <w:tblGrid>
        <w:gridCol w:w="2634"/>
        <w:gridCol w:w="1831"/>
        <w:gridCol w:w="2509"/>
        <w:gridCol w:w="2410"/>
      </w:tblGrid>
      <w:tr w:rsidR="001C6655" w:rsidRPr="00BA0DCB" w14:paraId="086A8A4B" w14:textId="77777777" w:rsidTr="00EB569C">
        <w:tc>
          <w:tcPr>
            <w:tcW w:w="2634" w:type="dxa"/>
            <w:shd w:val="clear" w:color="auto" w:fill="BFBFBF" w:themeFill="background1" w:themeFillShade="BF"/>
          </w:tcPr>
          <w:p w14:paraId="6EC26274"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Identified Problem</w:t>
            </w:r>
          </w:p>
        </w:tc>
        <w:tc>
          <w:tcPr>
            <w:tcW w:w="1831" w:type="dxa"/>
            <w:shd w:val="clear" w:color="auto" w:fill="BFBFBF" w:themeFill="background1" w:themeFillShade="BF"/>
          </w:tcPr>
          <w:p w14:paraId="3247F90C"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Behaviour giving rise to the identified problem</w:t>
            </w:r>
          </w:p>
        </w:tc>
        <w:tc>
          <w:tcPr>
            <w:tcW w:w="2509" w:type="dxa"/>
            <w:shd w:val="clear" w:color="auto" w:fill="BFBFBF" w:themeFill="background1" w:themeFillShade="BF"/>
          </w:tcPr>
          <w:p w14:paraId="0E2A1369"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Groups whose behaviour give rise to the identified problem?</w:t>
            </w:r>
          </w:p>
        </w:tc>
        <w:tc>
          <w:tcPr>
            <w:tcW w:w="2410" w:type="dxa"/>
            <w:shd w:val="clear" w:color="auto" w:fill="BFBFBF" w:themeFill="background1" w:themeFillShade="BF"/>
          </w:tcPr>
          <w:p w14:paraId="7F3752A5"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Why does the behaviour arise?</w:t>
            </w:r>
          </w:p>
        </w:tc>
      </w:tr>
      <w:tr w:rsidR="00191A06" w:rsidRPr="00BA0DCB" w14:paraId="1CF9FA3F" w14:textId="77777777" w:rsidTr="00EB569C">
        <w:trPr>
          <w:trHeight w:val="3536"/>
        </w:trPr>
        <w:tc>
          <w:tcPr>
            <w:tcW w:w="2634" w:type="dxa"/>
            <w:vMerge w:val="restart"/>
          </w:tcPr>
          <w:p w14:paraId="1AE43F72" w14:textId="77777777" w:rsidR="00191A06" w:rsidRPr="00BA0DCB" w:rsidRDefault="00191A06" w:rsidP="00F12713">
            <w:pPr>
              <w:spacing w:line="360" w:lineRule="auto"/>
              <w:jc w:val="both"/>
              <w:rPr>
                <w:rFonts w:ascii="Arial" w:hAnsi="Arial" w:cs="Arial"/>
                <w:sz w:val="24"/>
                <w:szCs w:val="24"/>
              </w:rPr>
            </w:pPr>
            <w:r w:rsidRPr="00BA0DCB">
              <w:rPr>
                <w:rFonts w:ascii="Arial" w:hAnsi="Arial" w:cs="Arial"/>
                <w:bCs/>
                <w:sz w:val="24"/>
                <w:szCs w:val="24"/>
                <w:lang w:val="en-GB"/>
              </w:rPr>
              <w:t>The Traditional Linefish fishery is a multispecies, multi-user fishery. The target species are a number of fin fishes that inhabit mainly the inshore waters.</w:t>
            </w:r>
            <w:r w:rsidRPr="00BA0DCB">
              <w:rPr>
                <w:rFonts w:ascii="Arial" w:hAnsi="Arial" w:cs="Arial"/>
                <w:sz w:val="24"/>
                <w:szCs w:val="24"/>
              </w:rPr>
              <w:t xml:space="preserve"> </w:t>
            </w:r>
          </w:p>
          <w:p w14:paraId="4162BD33" w14:textId="77777777" w:rsidR="00191A06" w:rsidRPr="00BA0DCB" w:rsidRDefault="00191A06" w:rsidP="00F12713">
            <w:pPr>
              <w:spacing w:line="360" w:lineRule="auto"/>
              <w:jc w:val="both"/>
              <w:rPr>
                <w:rFonts w:ascii="Arial" w:hAnsi="Arial" w:cs="Arial"/>
                <w:sz w:val="24"/>
                <w:szCs w:val="24"/>
              </w:rPr>
            </w:pPr>
          </w:p>
          <w:p w14:paraId="48DDB78C" w14:textId="26366FA5" w:rsidR="00191A06" w:rsidRPr="00BA0DCB" w:rsidRDefault="00191A06" w:rsidP="00F12713">
            <w:pPr>
              <w:spacing w:line="360" w:lineRule="auto"/>
              <w:jc w:val="both"/>
              <w:rPr>
                <w:rFonts w:ascii="Arial" w:hAnsi="Arial" w:cs="Arial"/>
                <w:sz w:val="24"/>
                <w:szCs w:val="24"/>
              </w:rPr>
            </w:pPr>
            <w:r w:rsidRPr="00BA0DCB">
              <w:rPr>
                <w:rFonts w:ascii="Arial" w:hAnsi="Arial" w:cs="Arial"/>
                <w:bCs/>
                <w:sz w:val="24"/>
                <w:szCs w:val="24"/>
                <w:lang w:val="en-GB"/>
              </w:rPr>
              <w:t xml:space="preserve">Increased demand for access to </w:t>
            </w:r>
            <w:r w:rsidR="00361DDC" w:rsidRPr="00BA0DCB">
              <w:rPr>
                <w:rFonts w:ascii="Arial" w:hAnsi="Arial" w:cs="Arial"/>
                <w:bCs/>
                <w:sz w:val="24"/>
                <w:szCs w:val="24"/>
                <w:lang w:val="en-GB"/>
              </w:rPr>
              <w:t xml:space="preserve">finite </w:t>
            </w:r>
            <w:r w:rsidRPr="00BA0DCB">
              <w:rPr>
                <w:rFonts w:ascii="Arial" w:hAnsi="Arial" w:cs="Arial"/>
                <w:bCs/>
                <w:sz w:val="24"/>
                <w:szCs w:val="24"/>
                <w:lang w:val="en-GB"/>
              </w:rPr>
              <w:t>linefish resources</w:t>
            </w:r>
            <w:r w:rsidR="00361DDC" w:rsidRPr="00BA0DCB">
              <w:rPr>
                <w:rFonts w:ascii="Arial" w:hAnsi="Arial" w:cs="Arial"/>
                <w:bCs/>
                <w:sz w:val="24"/>
                <w:szCs w:val="24"/>
                <w:lang w:val="en-GB"/>
              </w:rPr>
              <w:t xml:space="preserve"> </w:t>
            </w:r>
            <w:r w:rsidRPr="00BA0DCB">
              <w:rPr>
                <w:rFonts w:ascii="Arial" w:hAnsi="Arial" w:cs="Arial"/>
                <w:bCs/>
                <w:sz w:val="24"/>
                <w:szCs w:val="24"/>
                <w:lang w:val="en-GB"/>
              </w:rPr>
              <w:t xml:space="preserve">below optimum production levels and </w:t>
            </w:r>
            <w:r w:rsidR="00361DDC" w:rsidRPr="00BA0DCB">
              <w:rPr>
                <w:rFonts w:ascii="Arial" w:hAnsi="Arial" w:cs="Arial"/>
                <w:bCs/>
                <w:sz w:val="24"/>
                <w:szCs w:val="24"/>
                <w:lang w:val="en-GB"/>
              </w:rPr>
              <w:t>that may not</w:t>
            </w:r>
            <w:r w:rsidRPr="00BA0DCB">
              <w:rPr>
                <w:rFonts w:ascii="Arial" w:hAnsi="Arial" w:cs="Arial"/>
                <w:bCs/>
                <w:sz w:val="24"/>
                <w:szCs w:val="24"/>
                <w:lang w:val="en-GB"/>
              </w:rPr>
              <w:t xml:space="preserve"> recover if overfished</w:t>
            </w:r>
            <w:r w:rsidR="00AE6B86" w:rsidRPr="00BA0DCB">
              <w:rPr>
                <w:rFonts w:ascii="Arial" w:hAnsi="Arial" w:cs="Arial"/>
                <w:bCs/>
                <w:sz w:val="24"/>
                <w:szCs w:val="24"/>
                <w:lang w:val="en-GB"/>
              </w:rPr>
              <w:t>,</w:t>
            </w:r>
            <w:r w:rsidRPr="00BA0DCB">
              <w:rPr>
                <w:rFonts w:ascii="Arial" w:hAnsi="Arial" w:cs="Arial"/>
                <w:bCs/>
                <w:sz w:val="24"/>
                <w:szCs w:val="24"/>
                <w:lang w:val="en-GB"/>
              </w:rPr>
              <w:t xml:space="preserve"> will </w:t>
            </w:r>
            <w:r w:rsidRPr="00BA0DCB">
              <w:rPr>
                <w:rFonts w:ascii="Arial" w:hAnsi="Arial" w:cs="Arial"/>
                <w:sz w:val="24"/>
                <w:szCs w:val="24"/>
              </w:rPr>
              <w:t>negatively affect the achievement of key National Government priorities like transformation, redress and equity, etc.</w:t>
            </w:r>
          </w:p>
        </w:tc>
        <w:tc>
          <w:tcPr>
            <w:tcW w:w="1831" w:type="dxa"/>
            <w:vMerge w:val="restart"/>
          </w:tcPr>
          <w:p w14:paraId="7CD758B0" w14:textId="5908D22D" w:rsidR="00191A06" w:rsidRPr="00BA0DCB" w:rsidRDefault="00191A06" w:rsidP="00F12713">
            <w:pPr>
              <w:spacing w:line="360" w:lineRule="auto"/>
              <w:jc w:val="both"/>
              <w:rPr>
                <w:rFonts w:ascii="Arial" w:hAnsi="Arial" w:cs="Arial"/>
                <w:sz w:val="24"/>
                <w:szCs w:val="24"/>
              </w:rPr>
            </w:pPr>
            <w:r w:rsidRPr="00BA0DCB">
              <w:rPr>
                <w:rFonts w:ascii="Arial" w:hAnsi="Arial" w:cs="Arial"/>
                <w:sz w:val="24"/>
                <w:szCs w:val="24"/>
              </w:rPr>
              <w:t>High expectation from the general public arising from misperceptions about the limited linefish resources and economic returns associated therewith.</w:t>
            </w:r>
          </w:p>
        </w:tc>
        <w:tc>
          <w:tcPr>
            <w:tcW w:w="2509" w:type="dxa"/>
            <w:vMerge w:val="restart"/>
          </w:tcPr>
          <w:p w14:paraId="1A10805B" w14:textId="3EA1AFA1" w:rsidR="00191A06" w:rsidRPr="00BA0DCB" w:rsidRDefault="00191A06" w:rsidP="00F12713">
            <w:pPr>
              <w:spacing w:line="360" w:lineRule="auto"/>
              <w:jc w:val="both"/>
              <w:rPr>
                <w:rFonts w:ascii="Arial" w:hAnsi="Arial" w:cs="Arial"/>
                <w:sz w:val="24"/>
                <w:szCs w:val="24"/>
              </w:rPr>
            </w:pPr>
            <w:r w:rsidRPr="00BA0DCB">
              <w:rPr>
                <w:rFonts w:ascii="Arial" w:hAnsi="Arial" w:cs="Arial"/>
                <w:sz w:val="24"/>
                <w:szCs w:val="24"/>
              </w:rPr>
              <w:t>Government officials</w:t>
            </w:r>
          </w:p>
          <w:p w14:paraId="28A66D6C" w14:textId="580AE986" w:rsidR="00191A06" w:rsidRPr="00BA0DCB" w:rsidRDefault="00191A06" w:rsidP="00F12713">
            <w:pPr>
              <w:spacing w:line="360" w:lineRule="auto"/>
              <w:jc w:val="both"/>
              <w:rPr>
                <w:rFonts w:ascii="Arial" w:hAnsi="Arial" w:cs="Arial"/>
                <w:sz w:val="24"/>
                <w:szCs w:val="24"/>
              </w:rPr>
            </w:pPr>
            <w:r w:rsidRPr="00BA0DCB">
              <w:rPr>
                <w:rFonts w:ascii="Arial" w:hAnsi="Arial" w:cs="Arial"/>
                <w:sz w:val="24"/>
                <w:szCs w:val="24"/>
              </w:rPr>
              <w:t>Coastal Fishing Communities</w:t>
            </w:r>
          </w:p>
          <w:p w14:paraId="35AD9611" w14:textId="2F58FA10" w:rsidR="00191A06" w:rsidRPr="00BA0DCB" w:rsidRDefault="00191A06" w:rsidP="00F12713">
            <w:pPr>
              <w:spacing w:line="360" w:lineRule="auto"/>
              <w:jc w:val="both"/>
              <w:rPr>
                <w:rFonts w:ascii="Arial" w:hAnsi="Arial" w:cs="Arial"/>
                <w:sz w:val="24"/>
                <w:szCs w:val="24"/>
              </w:rPr>
            </w:pPr>
            <w:r w:rsidRPr="00BA0DCB">
              <w:rPr>
                <w:rFonts w:ascii="Arial" w:hAnsi="Arial" w:cs="Arial"/>
                <w:sz w:val="24"/>
                <w:szCs w:val="24"/>
              </w:rPr>
              <w:t>Traditional Linefish Exemption Holders</w:t>
            </w:r>
          </w:p>
          <w:p w14:paraId="6C72482D" w14:textId="5BDB921F" w:rsidR="00191A06" w:rsidRPr="00BA0DCB" w:rsidRDefault="00191A06" w:rsidP="00F12713">
            <w:pPr>
              <w:spacing w:line="360" w:lineRule="auto"/>
              <w:jc w:val="both"/>
              <w:rPr>
                <w:rFonts w:ascii="Arial" w:hAnsi="Arial" w:cs="Arial"/>
                <w:sz w:val="24"/>
                <w:szCs w:val="24"/>
              </w:rPr>
            </w:pPr>
            <w:r w:rsidRPr="00BA0DCB">
              <w:rPr>
                <w:rFonts w:ascii="Arial" w:hAnsi="Arial" w:cs="Arial"/>
                <w:sz w:val="24"/>
                <w:szCs w:val="24"/>
              </w:rPr>
              <w:t>Interested NGOs</w:t>
            </w:r>
          </w:p>
        </w:tc>
        <w:tc>
          <w:tcPr>
            <w:tcW w:w="2410" w:type="dxa"/>
          </w:tcPr>
          <w:p w14:paraId="56750266" w14:textId="77777777" w:rsidR="00191A06" w:rsidRDefault="00191A06" w:rsidP="00F12713">
            <w:pPr>
              <w:spacing w:line="360" w:lineRule="auto"/>
              <w:jc w:val="both"/>
              <w:rPr>
                <w:rFonts w:ascii="Arial" w:hAnsi="Arial" w:cs="Arial"/>
                <w:sz w:val="24"/>
                <w:szCs w:val="24"/>
              </w:rPr>
            </w:pPr>
            <w:r w:rsidRPr="00BA0DCB">
              <w:rPr>
                <w:rFonts w:ascii="Arial" w:hAnsi="Arial" w:cs="Arial"/>
                <w:sz w:val="24"/>
                <w:szCs w:val="24"/>
              </w:rPr>
              <w:t>Inaccurate communication.  Unrealistic expectations that the linefish resources can sustain more pressure and participants.</w:t>
            </w:r>
          </w:p>
          <w:p w14:paraId="377AEDDC" w14:textId="77777777" w:rsidR="005065F6" w:rsidRDefault="005065F6" w:rsidP="00F12713">
            <w:pPr>
              <w:spacing w:line="360" w:lineRule="auto"/>
              <w:jc w:val="both"/>
              <w:rPr>
                <w:rFonts w:ascii="Arial" w:hAnsi="Arial" w:cs="Arial"/>
                <w:sz w:val="24"/>
                <w:szCs w:val="24"/>
              </w:rPr>
            </w:pPr>
          </w:p>
          <w:p w14:paraId="0E232328" w14:textId="77777777" w:rsidR="005065F6" w:rsidRDefault="005065F6" w:rsidP="00F12713">
            <w:pPr>
              <w:spacing w:line="360" w:lineRule="auto"/>
              <w:jc w:val="both"/>
              <w:rPr>
                <w:rFonts w:ascii="Arial" w:hAnsi="Arial" w:cs="Arial"/>
                <w:sz w:val="24"/>
                <w:szCs w:val="24"/>
              </w:rPr>
            </w:pPr>
          </w:p>
          <w:p w14:paraId="66339ED0" w14:textId="77777777" w:rsidR="005065F6" w:rsidRDefault="005065F6" w:rsidP="00F12713">
            <w:pPr>
              <w:spacing w:line="360" w:lineRule="auto"/>
              <w:jc w:val="both"/>
              <w:rPr>
                <w:rFonts w:ascii="Arial" w:hAnsi="Arial" w:cs="Arial"/>
                <w:sz w:val="24"/>
                <w:szCs w:val="24"/>
              </w:rPr>
            </w:pPr>
          </w:p>
          <w:p w14:paraId="77989F18" w14:textId="77777777" w:rsidR="005065F6" w:rsidRDefault="005065F6" w:rsidP="00F12713">
            <w:pPr>
              <w:spacing w:line="360" w:lineRule="auto"/>
              <w:jc w:val="both"/>
              <w:rPr>
                <w:rFonts w:ascii="Arial" w:hAnsi="Arial" w:cs="Arial"/>
                <w:sz w:val="24"/>
                <w:szCs w:val="24"/>
              </w:rPr>
            </w:pPr>
          </w:p>
          <w:p w14:paraId="6013E010" w14:textId="77777777" w:rsidR="005065F6" w:rsidRDefault="005065F6" w:rsidP="00F12713">
            <w:pPr>
              <w:spacing w:line="360" w:lineRule="auto"/>
              <w:jc w:val="both"/>
              <w:rPr>
                <w:rFonts w:ascii="Arial" w:hAnsi="Arial" w:cs="Arial"/>
                <w:sz w:val="24"/>
                <w:szCs w:val="24"/>
              </w:rPr>
            </w:pPr>
          </w:p>
          <w:p w14:paraId="0352A685" w14:textId="77777777" w:rsidR="005065F6" w:rsidRDefault="005065F6" w:rsidP="00F12713">
            <w:pPr>
              <w:spacing w:line="360" w:lineRule="auto"/>
              <w:jc w:val="both"/>
              <w:rPr>
                <w:rFonts w:ascii="Arial" w:hAnsi="Arial" w:cs="Arial"/>
                <w:sz w:val="24"/>
                <w:szCs w:val="24"/>
              </w:rPr>
            </w:pPr>
          </w:p>
          <w:p w14:paraId="0963DCCC" w14:textId="77777777" w:rsidR="005065F6" w:rsidRDefault="005065F6" w:rsidP="00F12713">
            <w:pPr>
              <w:spacing w:line="360" w:lineRule="auto"/>
              <w:jc w:val="both"/>
              <w:rPr>
                <w:rFonts w:ascii="Arial" w:hAnsi="Arial" w:cs="Arial"/>
                <w:sz w:val="24"/>
                <w:szCs w:val="24"/>
              </w:rPr>
            </w:pPr>
          </w:p>
          <w:p w14:paraId="7D10102B" w14:textId="77777777" w:rsidR="005065F6" w:rsidRDefault="005065F6" w:rsidP="00F12713">
            <w:pPr>
              <w:spacing w:line="360" w:lineRule="auto"/>
              <w:jc w:val="both"/>
              <w:rPr>
                <w:rFonts w:ascii="Arial" w:hAnsi="Arial" w:cs="Arial"/>
                <w:sz w:val="24"/>
                <w:szCs w:val="24"/>
              </w:rPr>
            </w:pPr>
          </w:p>
          <w:p w14:paraId="2B896CE6" w14:textId="77777777" w:rsidR="005065F6" w:rsidRDefault="005065F6" w:rsidP="00F12713">
            <w:pPr>
              <w:spacing w:line="360" w:lineRule="auto"/>
              <w:jc w:val="both"/>
              <w:rPr>
                <w:rFonts w:ascii="Arial" w:hAnsi="Arial" w:cs="Arial"/>
                <w:sz w:val="24"/>
                <w:szCs w:val="24"/>
              </w:rPr>
            </w:pPr>
          </w:p>
          <w:p w14:paraId="1D96EF91" w14:textId="77777777" w:rsidR="005065F6" w:rsidRDefault="005065F6" w:rsidP="00F12713">
            <w:pPr>
              <w:spacing w:line="360" w:lineRule="auto"/>
              <w:jc w:val="both"/>
              <w:rPr>
                <w:rFonts w:ascii="Arial" w:hAnsi="Arial" w:cs="Arial"/>
                <w:sz w:val="24"/>
                <w:szCs w:val="24"/>
              </w:rPr>
            </w:pPr>
          </w:p>
          <w:p w14:paraId="150F9C3B" w14:textId="77777777" w:rsidR="005065F6" w:rsidRDefault="005065F6" w:rsidP="00F12713">
            <w:pPr>
              <w:spacing w:line="360" w:lineRule="auto"/>
              <w:jc w:val="both"/>
              <w:rPr>
                <w:rFonts w:ascii="Arial" w:hAnsi="Arial" w:cs="Arial"/>
                <w:sz w:val="24"/>
                <w:szCs w:val="24"/>
              </w:rPr>
            </w:pPr>
          </w:p>
          <w:p w14:paraId="5548987E" w14:textId="77777777" w:rsidR="005065F6" w:rsidRDefault="005065F6" w:rsidP="00F12713">
            <w:pPr>
              <w:spacing w:line="360" w:lineRule="auto"/>
              <w:jc w:val="both"/>
              <w:rPr>
                <w:rFonts w:ascii="Arial" w:hAnsi="Arial" w:cs="Arial"/>
                <w:sz w:val="24"/>
                <w:szCs w:val="24"/>
              </w:rPr>
            </w:pPr>
          </w:p>
          <w:p w14:paraId="7747EA71" w14:textId="7A3B701A" w:rsidR="005065F6" w:rsidRPr="00BA0DCB" w:rsidRDefault="005065F6" w:rsidP="00F12713">
            <w:pPr>
              <w:spacing w:line="360" w:lineRule="auto"/>
              <w:jc w:val="both"/>
              <w:rPr>
                <w:rFonts w:ascii="Arial" w:hAnsi="Arial" w:cs="Arial"/>
                <w:sz w:val="24"/>
                <w:szCs w:val="24"/>
              </w:rPr>
            </w:pPr>
          </w:p>
        </w:tc>
      </w:tr>
      <w:tr w:rsidR="00191A06" w:rsidRPr="00BA0DCB" w14:paraId="22E7770D" w14:textId="77777777" w:rsidTr="00EB569C">
        <w:trPr>
          <w:gridAfter w:val="1"/>
          <w:wAfter w:w="2410" w:type="dxa"/>
          <w:trHeight w:val="439"/>
        </w:trPr>
        <w:tc>
          <w:tcPr>
            <w:tcW w:w="2634" w:type="dxa"/>
            <w:vMerge/>
          </w:tcPr>
          <w:p w14:paraId="5D0C415D" w14:textId="30E0F5F1" w:rsidR="00191A06" w:rsidRPr="00BA0DCB" w:rsidRDefault="00191A06" w:rsidP="00E101BF">
            <w:pPr>
              <w:spacing w:line="360" w:lineRule="auto"/>
              <w:rPr>
                <w:rFonts w:ascii="Arial" w:hAnsi="Arial" w:cs="Arial"/>
                <w:sz w:val="24"/>
                <w:szCs w:val="24"/>
              </w:rPr>
            </w:pPr>
          </w:p>
        </w:tc>
        <w:tc>
          <w:tcPr>
            <w:tcW w:w="1831" w:type="dxa"/>
            <w:vMerge/>
          </w:tcPr>
          <w:p w14:paraId="3A346487" w14:textId="3DC9FE9C" w:rsidR="00191A06" w:rsidRPr="00BA0DCB" w:rsidRDefault="00191A06" w:rsidP="00E101BF">
            <w:pPr>
              <w:spacing w:line="360" w:lineRule="auto"/>
              <w:rPr>
                <w:rFonts w:ascii="Arial" w:hAnsi="Arial" w:cs="Arial"/>
                <w:sz w:val="24"/>
                <w:szCs w:val="24"/>
              </w:rPr>
            </w:pPr>
          </w:p>
        </w:tc>
        <w:tc>
          <w:tcPr>
            <w:tcW w:w="2509" w:type="dxa"/>
            <w:vMerge/>
          </w:tcPr>
          <w:p w14:paraId="07015D6C" w14:textId="364630C6" w:rsidR="00191A06" w:rsidRPr="00BA0DCB" w:rsidRDefault="00191A06" w:rsidP="00E101BF">
            <w:pPr>
              <w:spacing w:line="360" w:lineRule="auto"/>
              <w:rPr>
                <w:rFonts w:ascii="Arial" w:hAnsi="Arial" w:cs="Arial"/>
                <w:sz w:val="24"/>
                <w:szCs w:val="24"/>
              </w:rPr>
            </w:pPr>
          </w:p>
        </w:tc>
      </w:tr>
    </w:tbl>
    <w:p w14:paraId="418470CB" w14:textId="77777777" w:rsidR="008A7F5E" w:rsidRPr="00BA0DCB" w:rsidRDefault="008A7F5E" w:rsidP="008A7F5E">
      <w:pPr>
        <w:spacing w:after="0" w:line="360" w:lineRule="auto"/>
        <w:ind w:left="432"/>
        <w:contextualSpacing/>
        <w:jc w:val="both"/>
        <w:rPr>
          <w:rFonts w:ascii="Arial" w:hAnsi="Arial" w:cs="Arial"/>
          <w:color w:val="00B0F0"/>
          <w:sz w:val="24"/>
          <w:szCs w:val="24"/>
        </w:rPr>
      </w:pPr>
    </w:p>
    <w:p w14:paraId="00A41A5F" w14:textId="0353D0F8" w:rsidR="001C6655" w:rsidRPr="00652D6D" w:rsidRDefault="001C6655" w:rsidP="001F5660">
      <w:pPr>
        <w:numPr>
          <w:ilvl w:val="1"/>
          <w:numId w:val="1"/>
        </w:numPr>
        <w:spacing w:after="0" w:line="360" w:lineRule="auto"/>
        <w:contextualSpacing/>
        <w:jc w:val="both"/>
        <w:rPr>
          <w:rFonts w:ascii="Arial" w:hAnsi="Arial" w:cs="Arial"/>
          <w:color w:val="000000" w:themeColor="text1"/>
          <w:sz w:val="24"/>
          <w:szCs w:val="24"/>
        </w:rPr>
      </w:pPr>
      <w:r w:rsidRPr="00652D6D">
        <w:rPr>
          <w:rFonts w:ascii="Arial" w:hAnsi="Arial" w:cs="Arial"/>
          <w:color w:val="000000" w:themeColor="text1"/>
          <w:sz w:val="24"/>
          <w:szCs w:val="24"/>
        </w:rPr>
        <w:t>Please explain why implementation of the existing policies/ laws/regulations or any proposals are not effective in addressing identified problems.</w:t>
      </w:r>
      <w:r w:rsidR="006C5688" w:rsidRPr="00652D6D">
        <w:rPr>
          <w:rFonts w:ascii="Arial" w:hAnsi="Arial" w:cs="Arial"/>
          <w:color w:val="000000" w:themeColor="text1"/>
          <w:sz w:val="24"/>
          <w:szCs w:val="24"/>
        </w:rPr>
        <w:t xml:space="preserve"> </w:t>
      </w:r>
    </w:p>
    <w:p w14:paraId="4878909C" w14:textId="45242518" w:rsidR="006C5688" w:rsidRPr="00BA0DCB" w:rsidRDefault="0000564A" w:rsidP="00652D6D">
      <w:pPr>
        <w:spacing w:after="0" w:line="360" w:lineRule="auto"/>
        <w:ind w:left="426"/>
        <w:contextualSpacing/>
        <w:jc w:val="both"/>
        <w:rPr>
          <w:rFonts w:ascii="Arial" w:hAnsi="Arial" w:cs="Arial"/>
          <w:color w:val="000000" w:themeColor="text1"/>
          <w:sz w:val="24"/>
          <w:szCs w:val="24"/>
        </w:rPr>
      </w:pPr>
      <w:r w:rsidRPr="00BA0DCB">
        <w:rPr>
          <w:rFonts w:ascii="Arial" w:hAnsi="Arial" w:cs="Arial"/>
          <w:color w:val="000000" w:themeColor="text1"/>
          <w:sz w:val="24"/>
          <w:szCs w:val="24"/>
        </w:rPr>
        <w:t xml:space="preserve">The existing </w:t>
      </w:r>
      <w:r w:rsidR="00191A06" w:rsidRPr="00BA0DCB">
        <w:rPr>
          <w:rFonts w:ascii="Arial" w:hAnsi="Arial" w:cs="Arial"/>
          <w:color w:val="000000" w:themeColor="text1"/>
          <w:sz w:val="24"/>
          <w:szCs w:val="24"/>
        </w:rPr>
        <w:t xml:space="preserve">sector-specific </w:t>
      </w:r>
      <w:r w:rsidRPr="00BA0DCB">
        <w:rPr>
          <w:rFonts w:ascii="Arial" w:hAnsi="Arial" w:cs="Arial"/>
          <w:color w:val="000000" w:themeColor="text1"/>
          <w:sz w:val="24"/>
          <w:szCs w:val="24"/>
        </w:rPr>
        <w:t>policy promotes transformation, gender equality, investment, job creation, etc</w:t>
      </w:r>
      <w:r w:rsidR="00191A06" w:rsidRPr="00BA0DCB">
        <w:rPr>
          <w:rFonts w:ascii="Arial" w:hAnsi="Arial" w:cs="Arial"/>
          <w:color w:val="000000" w:themeColor="text1"/>
          <w:sz w:val="24"/>
          <w:szCs w:val="24"/>
        </w:rPr>
        <w:t>. The objective of r</w:t>
      </w:r>
      <w:r w:rsidR="00061175" w:rsidRPr="00BA0DCB">
        <w:rPr>
          <w:rFonts w:ascii="Arial" w:hAnsi="Arial" w:cs="Arial"/>
          <w:color w:val="000000" w:themeColor="text1"/>
          <w:sz w:val="24"/>
          <w:szCs w:val="24"/>
        </w:rPr>
        <w:t>evising the</w:t>
      </w:r>
      <w:r w:rsidR="00191A06" w:rsidRPr="00BA0DCB">
        <w:rPr>
          <w:rFonts w:ascii="Arial" w:hAnsi="Arial" w:cs="Arial"/>
          <w:color w:val="000000" w:themeColor="text1"/>
          <w:sz w:val="24"/>
          <w:szCs w:val="24"/>
        </w:rPr>
        <w:t xml:space="preserve"> Traditional Linefish </w:t>
      </w:r>
      <w:r w:rsidR="00061175" w:rsidRPr="00BA0DCB">
        <w:rPr>
          <w:rFonts w:ascii="Arial" w:hAnsi="Arial" w:cs="Arial"/>
          <w:color w:val="000000" w:themeColor="text1"/>
          <w:sz w:val="24"/>
          <w:szCs w:val="24"/>
        </w:rPr>
        <w:t xml:space="preserve">policy </w:t>
      </w:r>
      <w:r w:rsidR="00191A06" w:rsidRPr="00BA0DCB">
        <w:rPr>
          <w:rFonts w:ascii="Arial" w:hAnsi="Arial" w:cs="Arial"/>
          <w:color w:val="000000" w:themeColor="text1"/>
          <w:sz w:val="24"/>
          <w:szCs w:val="24"/>
        </w:rPr>
        <w:t xml:space="preserve">is </w:t>
      </w:r>
      <w:r w:rsidR="00061175" w:rsidRPr="00BA0DCB">
        <w:rPr>
          <w:rFonts w:ascii="Arial" w:hAnsi="Arial" w:cs="Arial"/>
          <w:color w:val="000000" w:themeColor="text1"/>
          <w:sz w:val="24"/>
          <w:szCs w:val="24"/>
        </w:rPr>
        <w:t xml:space="preserve">to include specific objectives and criteria, </w:t>
      </w:r>
      <w:r w:rsidR="00191A06" w:rsidRPr="00BA0DCB">
        <w:rPr>
          <w:rFonts w:ascii="Arial" w:hAnsi="Arial" w:cs="Arial"/>
          <w:color w:val="000000" w:themeColor="text1"/>
          <w:sz w:val="24"/>
          <w:szCs w:val="24"/>
        </w:rPr>
        <w:t xml:space="preserve">such as </w:t>
      </w:r>
      <w:r w:rsidR="00061175" w:rsidRPr="00BA0DCB">
        <w:rPr>
          <w:rFonts w:ascii="Arial" w:hAnsi="Arial" w:cs="Arial"/>
          <w:color w:val="000000" w:themeColor="text1"/>
          <w:sz w:val="24"/>
          <w:szCs w:val="24"/>
        </w:rPr>
        <w:t xml:space="preserve">including a transparent scoring system </w:t>
      </w:r>
      <w:r w:rsidR="00061175" w:rsidRPr="00BA0DCB">
        <w:rPr>
          <w:rFonts w:ascii="Arial" w:hAnsi="Arial" w:cs="Arial"/>
          <w:color w:val="000000" w:themeColor="text1"/>
          <w:sz w:val="24"/>
          <w:szCs w:val="24"/>
        </w:rPr>
        <w:lastRenderedPageBreak/>
        <w:t xml:space="preserve">by which applicants will be evaluated, </w:t>
      </w:r>
      <w:r w:rsidR="00BE0CAA" w:rsidRPr="00BA0DCB">
        <w:rPr>
          <w:rFonts w:ascii="Arial" w:hAnsi="Arial" w:cs="Arial"/>
          <w:color w:val="000000" w:themeColor="text1"/>
          <w:sz w:val="24"/>
          <w:szCs w:val="24"/>
        </w:rPr>
        <w:t xml:space="preserve">in order to </w:t>
      </w:r>
      <w:r w:rsidR="00061175" w:rsidRPr="00BA0DCB">
        <w:rPr>
          <w:rFonts w:ascii="Arial" w:hAnsi="Arial" w:cs="Arial"/>
          <w:color w:val="000000" w:themeColor="text1"/>
          <w:sz w:val="24"/>
          <w:szCs w:val="24"/>
        </w:rPr>
        <w:t xml:space="preserve">assist </w:t>
      </w:r>
      <w:r w:rsidR="00BE0CAA" w:rsidRPr="00BA0DCB">
        <w:rPr>
          <w:rFonts w:ascii="Arial" w:hAnsi="Arial" w:cs="Arial"/>
          <w:color w:val="000000" w:themeColor="text1"/>
          <w:sz w:val="24"/>
          <w:szCs w:val="24"/>
        </w:rPr>
        <w:t>in</w:t>
      </w:r>
      <w:r w:rsidR="00061175" w:rsidRPr="00BA0DCB">
        <w:rPr>
          <w:rFonts w:ascii="Arial" w:hAnsi="Arial" w:cs="Arial"/>
          <w:color w:val="000000" w:themeColor="text1"/>
          <w:sz w:val="24"/>
          <w:szCs w:val="24"/>
        </w:rPr>
        <w:t xml:space="preserve"> identify</w:t>
      </w:r>
      <w:r w:rsidR="00BE0CAA" w:rsidRPr="00BA0DCB">
        <w:rPr>
          <w:rFonts w:ascii="Arial" w:hAnsi="Arial" w:cs="Arial"/>
          <w:color w:val="000000" w:themeColor="text1"/>
          <w:sz w:val="24"/>
          <w:szCs w:val="24"/>
        </w:rPr>
        <w:t>ing</w:t>
      </w:r>
      <w:r w:rsidR="00061175" w:rsidRPr="00BA0DCB">
        <w:rPr>
          <w:rFonts w:ascii="Arial" w:hAnsi="Arial" w:cs="Arial"/>
          <w:color w:val="000000" w:themeColor="text1"/>
          <w:sz w:val="24"/>
          <w:szCs w:val="24"/>
        </w:rPr>
        <w:t xml:space="preserve"> those applicants who do not have </w:t>
      </w:r>
      <w:r w:rsidR="00287211" w:rsidRPr="00BA0DCB">
        <w:rPr>
          <w:rFonts w:ascii="Arial" w:hAnsi="Arial" w:cs="Arial"/>
          <w:color w:val="000000" w:themeColor="text1"/>
          <w:sz w:val="24"/>
          <w:szCs w:val="24"/>
        </w:rPr>
        <w:t>genuine</w:t>
      </w:r>
      <w:r w:rsidR="00061175" w:rsidRPr="00BA0DCB">
        <w:rPr>
          <w:rFonts w:ascii="Arial" w:hAnsi="Arial" w:cs="Arial"/>
          <w:color w:val="000000" w:themeColor="text1"/>
          <w:sz w:val="24"/>
          <w:szCs w:val="24"/>
        </w:rPr>
        <w:t xml:space="preserve"> vested interest</w:t>
      </w:r>
      <w:r w:rsidR="000811E5" w:rsidRPr="00BA0DCB">
        <w:rPr>
          <w:rFonts w:ascii="Arial" w:hAnsi="Arial" w:cs="Arial"/>
          <w:color w:val="000000" w:themeColor="text1"/>
          <w:sz w:val="24"/>
          <w:szCs w:val="24"/>
        </w:rPr>
        <w:t>s</w:t>
      </w:r>
      <w:r w:rsidR="00061175" w:rsidRPr="00BA0DCB">
        <w:rPr>
          <w:rFonts w:ascii="Arial" w:hAnsi="Arial" w:cs="Arial"/>
          <w:color w:val="000000" w:themeColor="text1"/>
          <w:sz w:val="24"/>
          <w:szCs w:val="24"/>
        </w:rPr>
        <w:t xml:space="preserve"> in the sector.</w:t>
      </w:r>
    </w:p>
    <w:p w14:paraId="16FE9FCC" w14:textId="77777777" w:rsidR="008C1833" w:rsidRPr="00BA0DCB" w:rsidRDefault="008C1833" w:rsidP="007B4CFB">
      <w:pPr>
        <w:spacing w:after="0" w:line="360" w:lineRule="auto"/>
        <w:contextualSpacing/>
        <w:jc w:val="both"/>
        <w:rPr>
          <w:rFonts w:ascii="Arial" w:hAnsi="Arial" w:cs="Arial"/>
          <w:color w:val="000000" w:themeColor="text1"/>
          <w:sz w:val="24"/>
          <w:szCs w:val="24"/>
        </w:rPr>
      </w:pPr>
    </w:p>
    <w:p w14:paraId="32945972" w14:textId="77777777" w:rsidR="001C6655" w:rsidRPr="00652D6D" w:rsidRDefault="001C6655" w:rsidP="001F5660">
      <w:pPr>
        <w:numPr>
          <w:ilvl w:val="1"/>
          <w:numId w:val="1"/>
        </w:numPr>
        <w:spacing w:after="0" w:line="360" w:lineRule="auto"/>
        <w:contextualSpacing/>
        <w:jc w:val="both"/>
        <w:rPr>
          <w:rFonts w:ascii="Arial" w:hAnsi="Arial" w:cs="Arial"/>
          <w:b/>
          <w:color w:val="000000" w:themeColor="text1"/>
          <w:sz w:val="24"/>
          <w:szCs w:val="24"/>
        </w:rPr>
      </w:pPr>
      <w:r w:rsidRPr="00652D6D">
        <w:rPr>
          <w:rFonts w:ascii="Arial" w:hAnsi="Arial" w:cs="Arial"/>
          <w:color w:val="000000" w:themeColor="text1"/>
          <w:sz w:val="24"/>
          <w:szCs w:val="24"/>
        </w:rPr>
        <w:t xml:space="preserve">Identify the major social and economic groups affected by the problem, and how are they affected. Who benefits and who loses from the current situation? </w:t>
      </w:r>
      <w:r w:rsidRPr="00652D6D">
        <w:rPr>
          <w:rFonts w:ascii="Arial" w:hAnsi="Arial" w:cs="Arial"/>
          <w:b/>
          <w:color w:val="000000" w:themeColor="text1"/>
          <w:sz w:val="24"/>
          <w:szCs w:val="24"/>
        </w:rPr>
        <w:t>Be mindful of the vulnerable groups (Women, Youth, Children, People with Disabilities), Low income groups, Rural Households and Small Enterprises.</w:t>
      </w:r>
    </w:p>
    <w:tbl>
      <w:tblPr>
        <w:tblStyle w:val="TableGrid1"/>
        <w:tblW w:w="9942" w:type="dxa"/>
        <w:tblInd w:w="-5" w:type="dxa"/>
        <w:tblLook w:val="04A0" w:firstRow="1" w:lastRow="0" w:firstColumn="1" w:lastColumn="0" w:noHBand="0" w:noVBand="1"/>
      </w:tblPr>
      <w:tblGrid>
        <w:gridCol w:w="2689"/>
        <w:gridCol w:w="2126"/>
        <w:gridCol w:w="2693"/>
        <w:gridCol w:w="2434"/>
      </w:tblGrid>
      <w:tr w:rsidR="001C6655" w:rsidRPr="00BA0DCB" w14:paraId="0199B53F" w14:textId="77777777" w:rsidTr="00652D6D">
        <w:tc>
          <w:tcPr>
            <w:tcW w:w="2689" w:type="dxa"/>
            <w:shd w:val="clear" w:color="auto" w:fill="BFBFBF" w:themeFill="background1" w:themeFillShade="BF"/>
          </w:tcPr>
          <w:p w14:paraId="0A15297D"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Identified Problem</w:t>
            </w:r>
          </w:p>
        </w:tc>
        <w:tc>
          <w:tcPr>
            <w:tcW w:w="2126" w:type="dxa"/>
            <w:shd w:val="clear" w:color="auto" w:fill="BFBFBF" w:themeFill="background1" w:themeFillShade="BF"/>
          </w:tcPr>
          <w:p w14:paraId="68E55293"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Groups (Social/ Economic)</w:t>
            </w:r>
          </w:p>
        </w:tc>
        <w:tc>
          <w:tcPr>
            <w:tcW w:w="2693" w:type="dxa"/>
            <w:shd w:val="clear" w:color="auto" w:fill="BFBFBF" w:themeFill="background1" w:themeFillShade="BF"/>
          </w:tcPr>
          <w:p w14:paraId="409DBDC7"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How are they affected by the identified problem?</w:t>
            </w:r>
          </w:p>
        </w:tc>
        <w:tc>
          <w:tcPr>
            <w:tcW w:w="2434" w:type="dxa"/>
            <w:shd w:val="clear" w:color="auto" w:fill="BFBFBF" w:themeFill="background1" w:themeFillShade="BF"/>
          </w:tcPr>
          <w:p w14:paraId="7E864F36"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Are they benefitting or losing from the current situation?</w:t>
            </w:r>
          </w:p>
        </w:tc>
      </w:tr>
      <w:tr w:rsidR="008C1833" w:rsidRPr="00BA0DCB" w14:paraId="2728909E" w14:textId="77777777" w:rsidTr="00652D6D">
        <w:tc>
          <w:tcPr>
            <w:tcW w:w="2689" w:type="dxa"/>
          </w:tcPr>
          <w:p w14:paraId="2F0B6A62" w14:textId="2C1AA556" w:rsidR="00191A06" w:rsidRPr="00BA0DCB" w:rsidRDefault="00191A06" w:rsidP="00F12713">
            <w:pPr>
              <w:spacing w:line="360" w:lineRule="auto"/>
              <w:jc w:val="both"/>
              <w:rPr>
                <w:rFonts w:ascii="Arial" w:hAnsi="Arial" w:cs="Arial"/>
                <w:sz w:val="24"/>
                <w:szCs w:val="24"/>
              </w:rPr>
            </w:pPr>
            <w:r w:rsidRPr="00BA0DCB">
              <w:rPr>
                <w:rFonts w:ascii="Arial" w:hAnsi="Arial" w:cs="Arial"/>
                <w:sz w:val="24"/>
                <w:szCs w:val="24"/>
              </w:rPr>
              <w:t>The Traditional Linefish fishery is a multispecies, multi-user fishery. The target species are a number of fin fishes that inhabit mainly the inshore waters</w:t>
            </w:r>
            <w:r w:rsidR="00361DDC" w:rsidRPr="00BA0DCB">
              <w:rPr>
                <w:rFonts w:ascii="Arial" w:hAnsi="Arial" w:cs="Arial"/>
                <w:sz w:val="24"/>
                <w:szCs w:val="24"/>
              </w:rPr>
              <w:t xml:space="preserve"> (+- 200 species)</w:t>
            </w:r>
            <w:r w:rsidRPr="00BA0DCB">
              <w:rPr>
                <w:rFonts w:ascii="Arial" w:hAnsi="Arial" w:cs="Arial"/>
                <w:sz w:val="24"/>
                <w:szCs w:val="24"/>
              </w:rPr>
              <w:t xml:space="preserve">. </w:t>
            </w:r>
          </w:p>
          <w:p w14:paraId="63FCFCE7" w14:textId="77777777" w:rsidR="00191A06" w:rsidRPr="00BA0DCB" w:rsidRDefault="00191A06" w:rsidP="00F12713">
            <w:pPr>
              <w:spacing w:line="360" w:lineRule="auto"/>
              <w:jc w:val="both"/>
              <w:rPr>
                <w:rFonts w:ascii="Arial" w:hAnsi="Arial" w:cs="Arial"/>
                <w:sz w:val="24"/>
                <w:szCs w:val="24"/>
              </w:rPr>
            </w:pPr>
          </w:p>
          <w:p w14:paraId="0CC5ACF8" w14:textId="211900B2" w:rsidR="008C1833" w:rsidRPr="00BA0DCB" w:rsidRDefault="00191A06" w:rsidP="00F12713">
            <w:pPr>
              <w:spacing w:line="360" w:lineRule="auto"/>
              <w:jc w:val="both"/>
              <w:rPr>
                <w:rFonts w:ascii="Arial" w:hAnsi="Arial" w:cs="Arial"/>
                <w:sz w:val="24"/>
                <w:szCs w:val="24"/>
              </w:rPr>
            </w:pPr>
            <w:r w:rsidRPr="00BA0DCB">
              <w:rPr>
                <w:rFonts w:ascii="Arial" w:hAnsi="Arial" w:cs="Arial"/>
                <w:sz w:val="24"/>
                <w:szCs w:val="24"/>
              </w:rPr>
              <w:t xml:space="preserve">Increased demand for access to </w:t>
            </w:r>
            <w:r w:rsidR="00361DDC" w:rsidRPr="00BA0DCB">
              <w:rPr>
                <w:rFonts w:ascii="Arial" w:hAnsi="Arial" w:cs="Arial"/>
                <w:sz w:val="24"/>
                <w:szCs w:val="24"/>
              </w:rPr>
              <w:t xml:space="preserve">finite </w:t>
            </w:r>
            <w:r w:rsidRPr="00BA0DCB">
              <w:rPr>
                <w:rFonts w:ascii="Arial" w:hAnsi="Arial" w:cs="Arial"/>
                <w:sz w:val="24"/>
                <w:szCs w:val="24"/>
              </w:rPr>
              <w:t xml:space="preserve">linefish resources below optimum production levels </w:t>
            </w:r>
            <w:r w:rsidR="00361DDC" w:rsidRPr="00BA0DCB">
              <w:rPr>
                <w:rFonts w:ascii="Arial" w:hAnsi="Arial" w:cs="Arial"/>
                <w:sz w:val="24"/>
                <w:szCs w:val="24"/>
              </w:rPr>
              <w:t xml:space="preserve">that </w:t>
            </w:r>
            <w:r w:rsidRPr="00BA0DCB">
              <w:rPr>
                <w:rFonts w:ascii="Arial" w:hAnsi="Arial" w:cs="Arial"/>
                <w:sz w:val="24"/>
                <w:szCs w:val="24"/>
              </w:rPr>
              <w:t>may not recover if overfished</w:t>
            </w:r>
            <w:r w:rsidR="00AE6B86" w:rsidRPr="00BA0DCB">
              <w:rPr>
                <w:rFonts w:ascii="Arial" w:hAnsi="Arial" w:cs="Arial"/>
                <w:sz w:val="24"/>
                <w:szCs w:val="24"/>
              </w:rPr>
              <w:t xml:space="preserve">, will </w:t>
            </w:r>
            <w:r w:rsidRPr="00BA0DCB">
              <w:rPr>
                <w:rFonts w:ascii="Arial" w:hAnsi="Arial" w:cs="Arial"/>
                <w:sz w:val="24"/>
                <w:szCs w:val="24"/>
              </w:rPr>
              <w:t>negatively affect the achievement of key National Government priorities like transformation, redress and equity, etc.</w:t>
            </w:r>
          </w:p>
          <w:p w14:paraId="6DE84D5C" w14:textId="77777777" w:rsidR="008C1833" w:rsidRPr="00BA0DCB" w:rsidRDefault="008C1833" w:rsidP="00F12713">
            <w:pPr>
              <w:spacing w:line="360" w:lineRule="auto"/>
              <w:jc w:val="both"/>
              <w:rPr>
                <w:rFonts w:ascii="Arial" w:hAnsi="Arial" w:cs="Arial"/>
                <w:b/>
                <w:sz w:val="24"/>
                <w:szCs w:val="24"/>
              </w:rPr>
            </w:pPr>
          </w:p>
        </w:tc>
        <w:tc>
          <w:tcPr>
            <w:tcW w:w="2126" w:type="dxa"/>
          </w:tcPr>
          <w:p w14:paraId="16896E54" w14:textId="77777777" w:rsidR="008C1833" w:rsidRPr="00BA0DCB" w:rsidRDefault="008C1833" w:rsidP="00F12713">
            <w:pPr>
              <w:spacing w:line="360" w:lineRule="auto"/>
              <w:jc w:val="both"/>
              <w:rPr>
                <w:rFonts w:ascii="Arial" w:hAnsi="Arial" w:cs="Arial"/>
                <w:sz w:val="24"/>
                <w:szCs w:val="24"/>
              </w:rPr>
            </w:pPr>
            <w:r w:rsidRPr="00BA0DCB">
              <w:rPr>
                <w:rFonts w:ascii="Arial" w:hAnsi="Arial" w:cs="Arial"/>
                <w:sz w:val="24"/>
                <w:szCs w:val="24"/>
              </w:rPr>
              <w:t>SMMEs</w:t>
            </w:r>
          </w:p>
          <w:p w14:paraId="315A43E4" w14:textId="4E65ED54" w:rsidR="008C1833" w:rsidRPr="00BA0DCB" w:rsidRDefault="008C1833" w:rsidP="00F12713">
            <w:pPr>
              <w:spacing w:line="360" w:lineRule="auto"/>
              <w:jc w:val="both"/>
              <w:rPr>
                <w:rFonts w:ascii="Arial" w:hAnsi="Arial" w:cs="Arial"/>
                <w:sz w:val="24"/>
                <w:szCs w:val="24"/>
              </w:rPr>
            </w:pPr>
            <w:r w:rsidRPr="00BA0DCB">
              <w:rPr>
                <w:rFonts w:ascii="Arial" w:hAnsi="Arial" w:cs="Arial"/>
                <w:sz w:val="24"/>
                <w:szCs w:val="24"/>
              </w:rPr>
              <w:t>HDIs from Coastal Fishing Communities</w:t>
            </w:r>
          </w:p>
          <w:p w14:paraId="374E97D1" w14:textId="674AB16A" w:rsidR="00191A06" w:rsidRPr="00BA0DCB" w:rsidRDefault="00191A06" w:rsidP="00F12713">
            <w:pPr>
              <w:spacing w:line="360" w:lineRule="auto"/>
              <w:jc w:val="both"/>
              <w:rPr>
                <w:rFonts w:ascii="Arial" w:hAnsi="Arial" w:cs="Arial"/>
                <w:sz w:val="24"/>
                <w:szCs w:val="24"/>
              </w:rPr>
            </w:pPr>
            <w:r w:rsidRPr="00BA0DCB">
              <w:rPr>
                <w:rFonts w:ascii="Arial" w:hAnsi="Arial" w:cs="Arial"/>
                <w:sz w:val="24"/>
                <w:szCs w:val="24"/>
              </w:rPr>
              <w:t>Recreational fishers</w:t>
            </w:r>
          </w:p>
          <w:p w14:paraId="378518C8" w14:textId="6DE3A3D0" w:rsidR="00191A06" w:rsidRPr="00BA0DCB" w:rsidRDefault="00191A06" w:rsidP="00F12713">
            <w:pPr>
              <w:spacing w:line="360" w:lineRule="auto"/>
              <w:jc w:val="both"/>
              <w:rPr>
                <w:rFonts w:ascii="Arial" w:hAnsi="Arial" w:cs="Arial"/>
                <w:sz w:val="24"/>
                <w:szCs w:val="24"/>
              </w:rPr>
            </w:pPr>
            <w:r w:rsidRPr="00BA0DCB">
              <w:rPr>
                <w:rFonts w:ascii="Arial" w:hAnsi="Arial" w:cs="Arial"/>
                <w:sz w:val="24"/>
                <w:szCs w:val="24"/>
              </w:rPr>
              <w:t>Small-scale fishers</w:t>
            </w:r>
          </w:p>
          <w:p w14:paraId="51BED39E" w14:textId="77777777" w:rsidR="008C1833" w:rsidRPr="00BA0DCB" w:rsidRDefault="008C1833" w:rsidP="00F12713">
            <w:pPr>
              <w:spacing w:line="360" w:lineRule="auto"/>
              <w:jc w:val="both"/>
              <w:rPr>
                <w:rFonts w:ascii="Arial" w:hAnsi="Arial" w:cs="Arial"/>
                <w:sz w:val="24"/>
                <w:szCs w:val="24"/>
              </w:rPr>
            </w:pPr>
          </w:p>
          <w:p w14:paraId="20C9362F" w14:textId="77777777" w:rsidR="008C1833" w:rsidRPr="00BA0DCB" w:rsidRDefault="008C1833" w:rsidP="00F12713">
            <w:pPr>
              <w:spacing w:line="360" w:lineRule="auto"/>
              <w:jc w:val="both"/>
              <w:rPr>
                <w:rFonts w:ascii="Arial" w:hAnsi="Arial" w:cs="Arial"/>
                <w:sz w:val="24"/>
                <w:szCs w:val="24"/>
              </w:rPr>
            </w:pPr>
          </w:p>
          <w:p w14:paraId="62305E1F" w14:textId="77777777" w:rsidR="008C1833" w:rsidRPr="00BA0DCB" w:rsidRDefault="008C1833" w:rsidP="00F12713">
            <w:pPr>
              <w:spacing w:line="360" w:lineRule="auto"/>
              <w:jc w:val="both"/>
              <w:rPr>
                <w:rFonts w:ascii="Arial" w:hAnsi="Arial" w:cs="Arial"/>
                <w:sz w:val="24"/>
                <w:szCs w:val="24"/>
              </w:rPr>
            </w:pPr>
          </w:p>
          <w:p w14:paraId="7497BC2D" w14:textId="77777777" w:rsidR="008C1833" w:rsidRPr="00BA0DCB" w:rsidRDefault="008C1833" w:rsidP="00F12713">
            <w:pPr>
              <w:spacing w:line="360" w:lineRule="auto"/>
              <w:jc w:val="both"/>
              <w:rPr>
                <w:rFonts w:ascii="Arial" w:hAnsi="Arial" w:cs="Arial"/>
                <w:sz w:val="24"/>
                <w:szCs w:val="24"/>
              </w:rPr>
            </w:pPr>
          </w:p>
          <w:p w14:paraId="7C1B0048" w14:textId="77777777" w:rsidR="008C1833" w:rsidRPr="00BA0DCB" w:rsidRDefault="008C1833" w:rsidP="00F12713">
            <w:pPr>
              <w:spacing w:line="360" w:lineRule="auto"/>
              <w:jc w:val="both"/>
              <w:rPr>
                <w:rFonts w:ascii="Arial" w:hAnsi="Arial" w:cs="Arial"/>
                <w:sz w:val="24"/>
                <w:szCs w:val="24"/>
              </w:rPr>
            </w:pPr>
          </w:p>
          <w:p w14:paraId="32E6C6C3" w14:textId="77777777" w:rsidR="008C1833" w:rsidRPr="00BA0DCB" w:rsidRDefault="008C1833" w:rsidP="00F12713">
            <w:pPr>
              <w:spacing w:line="360" w:lineRule="auto"/>
              <w:jc w:val="both"/>
              <w:rPr>
                <w:rFonts w:ascii="Arial" w:hAnsi="Arial" w:cs="Arial"/>
                <w:sz w:val="24"/>
                <w:szCs w:val="24"/>
              </w:rPr>
            </w:pPr>
          </w:p>
          <w:p w14:paraId="5A640360" w14:textId="77777777" w:rsidR="008C1833" w:rsidRPr="00BA0DCB" w:rsidRDefault="008C1833" w:rsidP="00F12713">
            <w:pPr>
              <w:spacing w:line="360" w:lineRule="auto"/>
              <w:jc w:val="both"/>
              <w:rPr>
                <w:rFonts w:ascii="Arial" w:hAnsi="Arial" w:cs="Arial"/>
                <w:sz w:val="24"/>
                <w:szCs w:val="24"/>
              </w:rPr>
            </w:pPr>
          </w:p>
          <w:p w14:paraId="49E2603A" w14:textId="77777777" w:rsidR="008C1833" w:rsidRPr="00BA0DCB" w:rsidRDefault="008C1833" w:rsidP="00F12713">
            <w:pPr>
              <w:spacing w:line="360" w:lineRule="auto"/>
              <w:jc w:val="both"/>
              <w:rPr>
                <w:rFonts w:ascii="Arial" w:hAnsi="Arial" w:cs="Arial"/>
                <w:sz w:val="24"/>
                <w:szCs w:val="24"/>
              </w:rPr>
            </w:pPr>
          </w:p>
          <w:p w14:paraId="0C926F8F" w14:textId="77777777" w:rsidR="008C1833" w:rsidRPr="00BA0DCB" w:rsidRDefault="008C1833" w:rsidP="00F12713">
            <w:pPr>
              <w:spacing w:line="360" w:lineRule="auto"/>
              <w:jc w:val="both"/>
              <w:rPr>
                <w:rFonts w:ascii="Arial" w:hAnsi="Arial" w:cs="Arial"/>
                <w:sz w:val="24"/>
                <w:szCs w:val="24"/>
              </w:rPr>
            </w:pPr>
          </w:p>
          <w:p w14:paraId="68CE764C" w14:textId="77777777" w:rsidR="008C1833" w:rsidRPr="00BA0DCB" w:rsidRDefault="008C1833" w:rsidP="00F12713">
            <w:pPr>
              <w:spacing w:line="360" w:lineRule="auto"/>
              <w:jc w:val="both"/>
              <w:rPr>
                <w:rFonts w:ascii="Arial" w:hAnsi="Arial" w:cs="Arial"/>
                <w:sz w:val="24"/>
                <w:szCs w:val="24"/>
              </w:rPr>
            </w:pPr>
          </w:p>
          <w:p w14:paraId="539D2809" w14:textId="77777777" w:rsidR="008C1833" w:rsidRPr="00BA0DCB" w:rsidRDefault="008C1833" w:rsidP="00F12713">
            <w:pPr>
              <w:spacing w:line="360" w:lineRule="auto"/>
              <w:jc w:val="both"/>
              <w:rPr>
                <w:rFonts w:ascii="Arial" w:hAnsi="Arial" w:cs="Arial"/>
                <w:sz w:val="24"/>
                <w:szCs w:val="24"/>
              </w:rPr>
            </w:pPr>
          </w:p>
          <w:p w14:paraId="4F15C6B9" w14:textId="77777777" w:rsidR="008C1833" w:rsidRPr="00BA0DCB" w:rsidRDefault="008C1833" w:rsidP="00F12713">
            <w:pPr>
              <w:spacing w:line="360" w:lineRule="auto"/>
              <w:jc w:val="both"/>
              <w:rPr>
                <w:rFonts w:ascii="Arial" w:hAnsi="Arial" w:cs="Arial"/>
                <w:sz w:val="24"/>
                <w:szCs w:val="24"/>
              </w:rPr>
            </w:pPr>
          </w:p>
          <w:p w14:paraId="043CBAC1" w14:textId="7A52401F" w:rsidR="008C1833" w:rsidRPr="00BA0DCB" w:rsidRDefault="008C1833" w:rsidP="00F12713">
            <w:pPr>
              <w:spacing w:line="360" w:lineRule="auto"/>
              <w:jc w:val="both"/>
              <w:rPr>
                <w:rFonts w:ascii="Arial" w:hAnsi="Arial" w:cs="Arial"/>
                <w:sz w:val="24"/>
                <w:szCs w:val="24"/>
              </w:rPr>
            </w:pPr>
          </w:p>
          <w:p w14:paraId="28D5406D" w14:textId="77777777" w:rsidR="008C1833" w:rsidRPr="00BA0DCB" w:rsidRDefault="008C1833" w:rsidP="00F12713">
            <w:pPr>
              <w:spacing w:line="360" w:lineRule="auto"/>
              <w:jc w:val="both"/>
              <w:rPr>
                <w:rFonts w:ascii="Arial" w:hAnsi="Arial" w:cs="Arial"/>
                <w:sz w:val="24"/>
                <w:szCs w:val="24"/>
              </w:rPr>
            </w:pPr>
          </w:p>
          <w:p w14:paraId="03ECA329" w14:textId="77777777" w:rsidR="008C1833" w:rsidRPr="00BA0DCB" w:rsidRDefault="008C1833" w:rsidP="00F12713">
            <w:pPr>
              <w:spacing w:line="360" w:lineRule="auto"/>
              <w:jc w:val="both"/>
              <w:rPr>
                <w:rFonts w:ascii="Arial" w:hAnsi="Arial" w:cs="Arial"/>
                <w:b/>
                <w:sz w:val="24"/>
                <w:szCs w:val="24"/>
              </w:rPr>
            </w:pPr>
          </w:p>
        </w:tc>
        <w:tc>
          <w:tcPr>
            <w:tcW w:w="2693" w:type="dxa"/>
          </w:tcPr>
          <w:p w14:paraId="0AFCAE4E" w14:textId="28ACAC2F" w:rsidR="00191A06" w:rsidRPr="00BA0DCB" w:rsidRDefault="00191A06" w:rsidP="00F12713">
            <w:pPr>
              <w:spacing w:line="360" w:lineRule="auto"/>
              <w:jc w:val="both"/>
              <w:rPr>
                <w:rFonts w:ascii="Arial" w:hAnsi="Arial" w:cs="Arial"/>
                <w:sz w:val="24"/>
                <w:szCs w:val="24"/>
              </w:rPr>
            </w:pPr>
            <w:r w:rsidRPr="00BA0DCB">
              <w:rPr>
                <w:rFonts w:ascii="Arial" w:hAnsi="Arial" w:cs="Arial"/>
                <w:sz w:val="24"/>
                <w:szCs w:val="24"/>
              </w:rPr>
              <w:t>Decreased access to linefish resources is a result of dwindling linefish stock and over-subscription of applicants.</w:t>
            </w:r>
          </w:p>
          <w:p w14:paraId="695E4FA9" w14:textId="77777777" w:rsidR="00191A06" w:rsidRPr="00BA0DCB" w:rsidRDefault="00191A06" w:rsidP="00F12713">
            <w:pPr>
              <w:spacing w:line="360" w:lineRule="auto"/>
              <w:jc w:val="both"/>
              <w:rPr>
                <w:rFonts w:ascii="Arial" w:hAnsi="Arial" w:cs="Arial"/>
                <w:sz w:val="24"/>
                <w:szCs w:val="24"/>
              </w:rPr>
            </w:pPr>
          </w:p>
          <w:p w14:paraId="181565EC" w14:textId="2AF7ECA1" w:rsidR="00191A06" w:rsidRPr="00BA0DCB" w:rsidRDefault="00191A06" w:rsidP="00F12713">
            <w:pPr>
              <w:spacing w:line="360" w:lineRule="auto"/>
              <w:jc w:val="both"/>
              <w:rPr>
                <w:rFonts w:ascii="Arial" w:hAnsi="Arial" w:cs="Arial"/>
                <w:sz w:val="24"/>
                <w:szCs w:val="24"/>
              </w:rPr>
            </w:pPr>
            <w:r w:rsidRPr="00BA0DCB">
              <w:rPr>
                <w:rFonts w:ascii="Arial" w:hAnsi="Arial" w:cs="Arial"/>
                <w:sz w:val="24"/>
                <w:szCs w:val="24"/>
              </w:rPr>
              <w:t>Loss of potential income.</w:t>
            </w:r>
          </w:p>
          <w:p w14:paraId="2A6F2E93" w14:textId="77777777" w:rsidR="008C1833" w:rsidRPr="00BA0DCB" w:rsidRDefault="008C1833" w:rsidP="00F12713">
            <w:pPr>
              <w:spacing w:line="360" w:lineRule="auto"/>
              <w:jc w:val="both"/>
              <w:rPr>
                <w:rFonts w:ascii="Arial" w:hAnsi="Arial" w:cs="Arial"/>
                <w:sz w:val="24"/>
                <w:szCs w:val="24"/>
              </w:rPr>
            </w:pPr>
          </w:p>
          <w:p w14:paraId="5C4F185C" w14:textId="45F1E81E" w:rsidR="008C1833" w:rsidRPr="00BA0DCB" w:rsidRDefault="008C1833" w:rsidP="00F12713">
            <w:pPr>
              <w:spacing w:line="360" w:lineRule="auto"/>
              <w:jc w:val="both"/>
              <w:rPr>
                <w:rFonts w:ascii="Arial" w:hAnsi="Arial" w:cs="Arial"/>
                <w:sz w:val="24"/>
                <w:szCs w:val="24"/>
              </w:rPr>
            </w:pPr>
          </w:p>
          <w:p w14:paraId="283C07BB" w14:textId="74F1EAAD" w:rsidR="008C1833" w:rsidRPr="00BA0DCB" w:rsidRDefault="008C1833" w:rsidP="00F12713">
            <w:pPr>
              <w:spacing w:line="360" w:lineRule="auto"/>
              <w:jc w:val="both"/>
              <w:rPr>
                <w:rFonts w:ascii="Arial" w:hAnsi="Arial" w:cs="Arial"/>
                <w:b/>
                <w:sz w:val="24"/>
                <w:szCs w:val="24"/>
              </w:rPr>
            </w:pPr>
            <w:r w:rsidRPr="00BA0DCB">
              <w:rPr>
                <w:rFonts w:ascii="Arial" w:hAnsi="Arial" w:cs="Arial"/>
                <w:sz w:val="24"/>
                <w:szCs w:val="24"/>
              </w:rPr>
              <w:t xml:space="preserve"> </w:t>
            </w:r>
          </w:p>
        </w:tc>
        <w:tc>
          <w:tcPr>
            <w:tcW w:w="2434" w:type="dxa"/>
          </w:tcPr>
          <w:p w14:paraId="17EA1E3D" w14:textId="4E1E9CB1" w:rsidR="008C1833" w:rsidRPr="00BA0DCB" w:rsidRDefault="00191A06" w:rsidP="00F12713">
            <w:pPr>
              <w:spacing w:line="360" w:lineRule="auto"/>
              <w:jc w:val="both"/>
              <w:rPr>
                <w:rFonts w:ascii="Arial" w:hAnsi="Arial" w:cs="Arial"/>
                <w:sz w:val="24"/>
                <w:szCs w:val="24"/>
              </w:rPr>
            </w:pPr>
            <w:r w:rsidRPr="00BA0DCB">
              <w:rPr>
                <w:rFonts w:ascii="Arial" w:hAnsi="Arial" w:cs="Arial"/>
                <w:sz w:val="24"/>
                <w:szCs w:val="24"/>
              </w:rPr>
              <w:t>Losing</w:t>
            </w:r>
          </w:p>
          <w:p w14:paraId="0B96CDAD" w14:textId="77777777" w:rsidR="008C1833" w:rsidRPr="00BA0DCB" w:rsidRDefault="008C1833" w:rsidP="00F12713">
            <w:pPr>
              <w:spacing w:line="360" w:lineRule="auto"/>
              <w:jc w:val="both"/>
              <w:rPr>
                <w:rFonts w:ascii="Arial" w:hAnsi="Arial" w:cs="Arial"/>
                <w:sz w:val="24"/>
                <w:szCs w:val="24"/>
              </w:rPr>
            </w:pPr>
          </w:p>
          <w:p w14:paraId="335D0C36" w14:textId="77777777" w:rsidR="008C1833" w:rsidRPr="00BA0DCB" w:rsidRDefault="008C1833" w:rsidP="00F12713">
            <w:pPr>
              <w:spacing w:line="360" w:lineRule="auto"/>
              <w:jc w:val="both"/>
              <w:rPr>
                <w:rFonts w:ascii="Arial" w:hAnsi="Arial" w:cs="Arial"/>
                <w:sz w:val="24"/>
                <w:szCs w:val="24"/>
              </w:rPr>
            </w:pPr>
          </w:p>
          <w:p w14:paraId="13AA4D76" w14:textId="77777777" w:rsidR="008C1833" w:rsidRPr="00BA0DCB" w:rsidRDefault="008C1833" w:rsidP="00F12713">
            <w:pPr>
              <w:spacing w:line="360" w:lineRule="auto"/>
              <w:jc w:val="both"/>
              <w:rPr>
                <w:rFonts w:ascii="Arial" w:hAnsi="Arial" w:cs="Arial"/>
                <w:sz w:val="24"/>
                <w:szCs w:val="24"/>
              </w:rPr>
            </w:pPr>
          </w:p>
          <w:p w14:paraId="076A532E" w14:textId="77777777" w:rsidR="008C1833" w:rsidRPr="00BA0DCB" w:rsidRDefault="008C1833" w:rsidP="00F12713">
            <w:pPr>
              <w:spacing w:line="360" w:lineRule="auto"/>
              <w:jc w:val="both"/>
              <w:rPr>
                <w:rFonts w:ascii="Arial" w:hAnsi="Arial" w:cs="Arial"/>
                <w:sz w:val="24"/>
                <w:szCs w:val="24"/>
              </w:rPr>
            </w:pPr>
          </w:p>
          <w:p w14:paraId="1505BEBD" w14:textId="77777777" w:rsidR="008C1833" w:rsidRPr="00BA0DCB" w:rsidRDefault="008C1833" w:rsidP="00F12713">
            <w:pPr>
              <w:spacing w:line="360" w:lineRule="auto"/>
              <w:jc w:val="both"/>
              <w:rPr>
                <w:rFonts w:ascii="Arial" w:hAnsi="Arial" w:cs="Arial"/>
                <w:sz w:val="24"/>
                <w:szCs w:val="24"/>
              </w:rPr>
            </w:pPr>
          </w:p>
          <w:p w14:paraId="187326E3" w14:textId="77777777" w:rsidR="008C1833" w:rsidRPr="00BA0DCB" w:rsidRDefault="008C1833" w:rsidP="00F12713">
            <w:pPr>
              <w:spacing w:line="360" w:lineRule="auto"/>
              <w:jc w:val="both"/>
              <w:rPr>
                <w:rFonts w:ascii="Arial" w:hAnsi="Arial" w:cs="Arial"/>
                <w:sz w:val="24"/>
                <w:szCs w:val="24"/>
              </w:rPr>
            </w:pPr>
          </w:p>
          <w:p w14:paraId="14A79E38" w14:textId="77777777" w:rsidR="008C1833" w:rsidRPr="00BA0DCB" w:rsidRDefault="008C1833" w:rsidP="00F12713">
            <w:pPr>
              <w:spacing w:line="360" w:lineRule="auto"/>
              <w:jc w:val="both"/>
              <w:rPr>
                <w:rFonts w:ascii="Arial" w:hAnsi="Arial" w:cs="Arial"/>
                <w:sz w:val="24"/>
                <w:szCs w:val="24"/>
              </w:rPr>
            </w:pPr>
          </w:p>
          <w:p w14:paraId="7D6D9651" w14:textId="77777777" w:rsidR="008C1833" w:rsidRPr="00BA0DCB" w:rsidRDefault="008C1833" w:rsidP="00F12713">
            <w:pPr>
              <w:spacing w:line="360" w:lineRule="auto"/>
              <w:jc w:val="both"/>
              <w:rPr>
                <w:rFonts w:ascii="Arial" w:hAnsi="Arial" w:cs="Arial"/>
                <w:sz w:val="24"/>
                <w:szCs w:val="24"/>
              </w:rPr>
            </w:pPr>
          </w:p>
          <w:p w14:paraId="702CA8AB" w14:textId="77777777" w:rsidR="008C1833" w:rsidRPr="00BA0DCB" w:rsidRDefault="008C1833" w:rsidP="00F12713">
            <w:pPr>
              <w:spacing w:line="360" w:lineRule="auto"/>
              <w:jc w:val="both"/>
              <w:rPr>
                <w:rFonts w:ascii="Arial" w:hAnsi="Arial" w:cs="Arial"/>
                <w:sz w:val="24"/>
                <w:szCs w:val="24"/>
              </w:rPr>
            </w:pPr>
          </w:p>
          <w:p w14:paraId="7C4FA313" w14:textId="77777777" w:rsidR="008C1833" w:rsidRPr="00BA0DCB" w:rsidRDefault="008C1833" w:rsidP="00F12713">
            <w:pPr>
              <w:spacing w:line="360" w:lineRule="auto"/>
              <w:jc w:val="both"/>
              <w:rPr>
                <w:rFonts w:ascii="Arial" w:hAnsi="Arial" w:cs="Arial"/>
                <w:sz w:val="24"/>
                <w:szCs w:val="24"/>
              </w:rPr>
            </w:pPr>
          </w:p>
          <w:p w14:paraId="4D53E8A4" w14:textId="77777777" w:rsidR="008C1833" w:rsidRPr="00BA0DCB" w:rsidRDefault="008C1833" w:rsidP="00F12713">
            <w:pPr>
              <w:spacing w:line="360" w:lineRule="auto"/>
              <w:jc w:val="both"/>
              <w:rPr>
                <w:rFonts w:ascii="Arial" w:hAnsi="Arial" w:cs="Arial"/>
                <w:sz w:val="24"/>
                <w:szCs w:val="24"/>
              </w:rPr>
            </w:pPr>
          </w:p>
          <w:p w14:paraId="2710B8CA" w14:textId="77777777" w:rsidR="008C1833" w:rsidRPr="00BA0DCB" w:rsidRDefault="008C1833" w:rsidP="00F12713">
            <w:pPr>
              <w:spacing w:line="360" w:lineRule="auto"/>
              <w:jc w:val="both"/>
              <w:rPr>
                <w:rFonts w:ascii="Arial" w:hAnsi="Arial" w:cs="Arial"/>
                <w:sz w:val="24"/>
                <w:szCs w:val="24"/>
              </w:rPr>
            </w:pPr>
          </w:p>
          <w:p w14:paraId="478DF5B9" w14:textId="77777777" w:rsidR="008C1833" w:rsidRPr="00BA0DCB" w:rsidRDefault="008C1833" w:rsidP="00F12713">
            <w:pPr>
              <w:spacing w:line="360" w:lineRule="auto"/>
              <w:jc w:val="both"/>
              <w:rPr>
                <w:rFonts w:ascii="Arial" w:hAnsi="Arial" w:cs="Arial"/>
                <w:sz w:val="24"/>
                <w:szCs w:val="24"/>
              </w:rPr>
            </w:pPr>
          </w:p>
          <w:p w14:paraId="2C1899F8" w14:textId="77777777" w:rsidR="008C1833" w:rsidRPr="00BA0DCB" w:rsidRDefault="008C1833" w:rsidP="00F12713">
            <w:pPr>
              <w:spacing w:line="360" w:lineRule="auto"/>
              <w:jc w:val="both"/>
              <w:rPr>
                <w:rFonts w:ascii="Arial" w:hAnsi="Arial" w:cs="Arial"/>
                <w:sz w:val="24"/>
                <w:szCs w:val="24"/>
              </w:rPr>
            </w:pPr>
          </w:p>
          <w:p w14:paraId="46D777D0" w14:textId="77777777" w:rsidR="008C1833" w:rsidRPr="00BA0DCB" w:rsidRDefault="008C1833" w:rsidP="00F12713">
            <w:pPr>
              <w:spacing w:line="360" w:lineRule="auto"/>
              <w:jc w:val="both"/>
              <w:rPr>
                <w:rFonts w:ascii="Arial" w:hAnsi="Arial" w:cs="Arial"/>
                <w:sz w:val="24"/>
                <w:szCs w:val="24"/>
              </w:rPr>
            </w:pPr>
          </w:p>
          <w:p w14:paraId="531C53A8" w14:textId="77777777" w:rsidR="008C1833" w:rsidRPr="00BA0DCB" w:rsidRDefault="008C1833" w:rsidP="00F12713">
            <w:pPr>
              <w:spacing w:line="360" w:lineRule="auto"/>
              <w:jc w:val="both"/>
              <w:rPr>
                <w:rFonts w:ascii="Arial" w:hAnsi="Arial" w:cs="Arial"/>
                <w:sz w:val="24"/>
                <w:szCs w:val="24"/>
              </w:rPr>
            </w:pPr>
          </w:p>
          <w:p w14:paraId="00C23FDB" w14:textId="61B3DB20" w:rsidR="008C1833" w:rsidRPr="00BA0DCB" w:rsidRDefault="008C1833" w:rsidP="00F12713">
            <w:pPr>
              <w:spacing w:line="360" w:lineRule="auto"/>
              <w:jc w:val="both"/>
              <w:rPr>
                <w:rFonts w:ascii="Arial" w:hAnsi="Arial" w:cs="Arial"/>
                <w:sz w:val="24"/>
                <w:szCs w:val="24"/>
              </w:rPr>
            </w:pPr>
          </w:p>
          <w:p w14:paraId="22014E60" w14:textId="104015C0" w:rsidR="008C1833" w:rsidRPr="00BA0DCB" w:rsidRDefault="008C1833" w:rsidP="00F12713">
            <w:pPr>
              <w:spacing w:line="360" w:lineRule="auto"/>
              <w:jc w:val="both"/>
              <w:rPr>
                <w:rFonts w:ascii="Arial" w:hAnsi="Arial" w:cs="Arial"/>
                <w:b/>
                <w:sz w:val="24"/>
                <w:szCs w:val="24"/>
              </w:rPr>
            </w:pPr>
            <w:r w:rsidRPr="00BA0DCB">
              <w:rPr>
                <w:rFonts w:ascii="Arial" w:hAnsi="Arial" w:cs="Arial"/>
                <w:sz w:val="24"/>
                <w:szCs w:val="24"/>
              </w:rPr>
              <w:t xml:space="preserve">. </w:t>
            </w:r>
          </w:p>
        </w:tc>
      </w:tr>
    </w:tbl>
    <w:p w14:paraId="6E0AE5C2" w14:textId="77777777" w:rsidR="001C6655" w:rsidRPr="00BA0DCB" w:rsidRDefault="001C6655" w:rsidP="001F5660">
      <w:pPr>
        <w:spacing w:after="0" w:line="360" w:lineRule="auto"/>
        <w:rPr>
          <w:rFonts w:ascii="Arial" w:hAnsi="Arial" w:cs="Arial"/>
          <w:sz w:val="24"/>
          <w:szCs w:val="24"/>
        </w:rPr>
      </w:pPr>
    </w:p>
    <w:p w14:paraId="331D324C" w14:textId="77777777" w:rsidR="001C6655" w:rsidRPr="00652D6D" w:rsidRDefault="001C6655" w:rsidP="001F5660">
      <w:pPr>
        <w:pStyle w:val="ListParagraph"/>
        <w:numPr>
          <w:ilvl w:val="1"/>
          <w:numId w:val="1"/>
        </w:numPr>
        <w:spacing w:after="0" w:line="360" w:lineRule="auto"/>
        <w:jc w:val="both"/>
        <w:rPr>
          <w:rFonts w:ascii="Arial" w:hAnsi="Arial" w:cs="Arial"/>
          <w:color w:val="000000" w:themeColor="text1"/>
          <w:sz w:val="24"/>
          <w:szCs w:val="24"/>
        </w:rPr>
      </w:pPr>
      <w:r w:rsidRPr="00652D6D">
        <w:rPr>
          <w:rFonts w:ascii="Arial" w:hAnsi="Arial" w:cs="Arial"/>
          <w:color w:val="000000" w:themeColor="text1"/>
          <w:sz w:val="24"/>
          <w:szCs w:val="24"/>
        </w:rPr>
        <w:lastRenderedPageBreak/>
        <w:t xml:space="preserve">Which of below Seven (7) national priorities are negatively affected by the identified problem? </w:t>
      </w:r>
    </w:p>
    <w:tbl>
      <w:tblPr>
        <w:tblStyle w:val="TableGrid"/>
        <w:tblW w:w="9810" w:type="dxa"/>
        <w:tblInd w:w="-5" w:type="dxa"/>
        <w:tblLook w:val="04A0" w:firstRow="1" w:lastRow="0" w:firstColumn="1" w:lastColumn="0" w:noHBand="0" w:noVBand="1"/>
      </w:tblPr>
      <w:tblGrid>
        <w:gridCol w:w="4410"/>
        <w:gridCol w:w="5400"/>
      </w:tblGrid>
      <w:tr w:rsidR="001C6655" w:rsidRPr="00BA0DCB" w14:paraId="142738DA" w14:textId="77777777" w:rsidTr="00652D6D">
        <w:tc>
          <w:tcPr>
            <w:tcW w:w="4410" w:type="dxa"/>
            <w:shd w:val="clear" w:color="auto" w:fill="BFBFBF" w:themeFill="background1" w:themeFillShade="BF"/>
          </w:tcPr>
          <w:p w14:paraId="021F59F7"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National Priority</w:t>
            </w:r>
          </w:p>
        </w:tc>
        <w:tc>
          <w:tcPr>
            <w:tcW w:w="5400" w:type="dxa"/>
            <w:shd w:val="clear" w:color="auto" w:fill="BFBFBF" w:themeFill="background1" w:themeFillShade="BF"/>
          </w:tcPr>
          <w:p w14:paraId="07CB0FBB"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How is the priority negatively affected by the identified problem?</w:t>
            </w:r>
          </w:p>
        </w:tc>
      </w:tr>
      <w:tr w:rsidR="001C6655" w:rsidRPr="00BA0DCB" w14:paraId="3052AE88" w14:textId="77777777" w:rsidTr="00652D6D">
        <w:tc>
          <w:tcPr>
            <w:tcW w:w="4410" w:type="dxa"/>
          </w:tcPr>
          <w:p w14:paraId="3FBCCB58" w14:textId="0491F441" w:rsidR="001C6655" w:rsidRPr="00BA0DCB" w:rsidRDefault="00191A06" w:rsidP="00F12713">
            <w:pPr>
              <w:pStyle w:val="ListParagraph"/>
              <w:numPr>
                <w:ilvl w:val="0"/>
                <w:numId w:val="2"/>
              </w:numPr>
              <w:spacing w:line="360" w:lineRule="auto"/>
              <w:jc w:val="both"/>
              <w:rPr>
                <w:rFonts w:ascii="Arial" w:hAnsi="Arial" w:cs="Arial"/>
                <w:sz w:val="24"/>
                <w:szCs w:val="24"/>
              </w:rPr>
            </w:pPr>
            <w:r w:rsidRPr="00BA0DCB">
              <w:rPr>
                <w:rFonts w:ascii="Arial" w:hAnsi="Arial" w:cs="Arial"/>
                <w:sz w:val="24"/>
                <w:szCs w:val="24"/>
              </w:rPr>
              <w:t>Economic transformation and job c</w:t>
            </w:r>
            <w:r w:rsidR="001C6655" w:rsidRPr="00BA0DCB">
              <w:rPr>
                <w:rFonts w:ascii="Arial" w:hAnsi="Arial" w:cs="Arial"/>
                <w:sz w:val="24"/>
                <w:szCs w:val="24"/>
              </w:rPr>
              <w:t>reation</w:t>
            </w:r>
          </w:p>
        </w:tc>
        <w:tc>
          <w:tcPr>
            <w:tcW w:w="5400" w:type="dxa"/>
          </w:tcPr>
          <w:p w14:paraId="48D1B67D" w14:textId="1B29EB9F" w:rsidR="001C6655" w:rsidRPr="00BA0DCB" w:rsidRDefault="00CA0076" w:rsidP="00F12713">
            <w:pPr>
              <w:spacing w:line="360" w:lineRule="auto"/>
              <w:jc w:val="both"/>
              <w:rPr>
                <w:rFonts w:ascii="Arial" w:hAnsi="Arial" w:cs="Arial"/>
                <w:sz w:val="24"/>
                <w:szCs w:val="24"/>
              </w:rPr>
            </w:pPr>
            <w:r w:rsidRPr="00BA0DCB">
              <w:rPr>
                <w:rFonts w:ascii="Arial" w:hAnsi="Arial" w:cs="Arial"/>
                <w:sz w:val="24"/>
                <w:szCs w:val="24"/>
              </w:rPr>
              <w:t xml:space="preserve">Transformation remains </w:t>
            </w:r>
            <w:r w:rsidR="00361929" w:rsidRPr="00BA0DCB">
              <w:rPr>
                <w:rFonts w:ascii="Arial" w:hAnsi="Arial" w:cs="Arial"/>
                <w:sz w:val="24"/>
                <w:szCs w:val="24"/>
              </w:rPr>
              <w:t>a challenge</w:t>
            </w:r>
            <w:r w:rsidRPr="00BA0DCB">
              <w:rPr>
                <w:rFonts w:ascii="Arial" w:hAnsi="Arial" w:cs="Arial"/>
                <w:sz w:val="24"/>
                <w:szCs w:val="24"/>
              </w:rPr>
              <w:t>, as it is not underpinned by genuine opportunity. Job creation is affected negatively if the companies do not utilise their fishing right</w:t>
            </w:r>
            <w:r w:rsidR="00A222BA" w:rsidRPr="00BA0DCB">
              <w:rPr>
                <w:rFonts w:ascii="Arial" w:hAnsi="Arial" w:cs="Arial"/>
                <w:sz w:val="24"/>
                <w:szCs w:val="24"/>
              </w:rPr>
              <w:t>s</w:t>
            </w:r>
            <w:r w:rsidRPr="00BA0DCB">
              <w:rPr>
                <w:rFonts w:ascii="Arial" w:hAnsi="Arial" w:cs="Arial"/>
                <w:sz w:val="24"/>
                <w:szCs w:val="24"/>
              </w:rPr>
              <w:t xml:space="preserve"> effectively and therefore are not able to create jobs.</w:t>
            </w:r>
          </w:p>
        </w:tc>
      </w:tr>
      <w:tr w:rsidR="001C6655" w:rsidRPr="00BA0DCB" w14:paraId="51CCFF3A" w14:textId="77777777" w:rsidTr="00652D6D">
        <w:tc>
          <w:tcPr>
            <w:tcW w:w="4410" w:type="dxa"/>
          </w:tcPr>
          <w:p w14:paraId="6EFE5811" w14:textId="4EEBD629" w:rsidR="001C6655" w:rsidRPr="00BA0DCB" w:rsidRDefault="001C6655" w:rsidP="00F12713">
            <w:pPr>
              <w:pStyle w:val="ListParagraph"/>
              <w:numPr>
                <w:ilvl w:val="0"/>
                <w:numId w:val="2"/>
              </w:numPr>
              <w:spacing w:line="360" w:lineRule="auto"/>
              <w:jc w:val="both"/>
              <w:rPr>
                <w:rFonts w:ascii="Arial" w:hAnsi="Arial" w:cs="Arial"/>
                <w:sz w:val="24"/>
                <w:szCs w:val="24"/>
              </w:rPr>
            </w:pPr>
            <w:r w:rsidRPr="00BA0DCB">
              <w:rPr>
                <w:rFonts w:ascii="Arial" w:hAnsi="Arial" w:cs="Arial"/>
                <w:sz w:val="24"/>
                <w:szCs w:val="24"/>
              </w:rPr>
              <w:t xml:space="preserve">Education, </w:t>
            </w:r>
            <w:r w:rsidR="00191A06" w:rsidRPr="00BA0DCB">
              <w:rPr>
                <w:rFonts w:ascii="Arial" w:hAnsi="Arial" w:cs="Arial"/>
                <w:sz w:val="24"/>
                <w:szCs w:val="24"/>
              </w:rPr>
              <w:t>s</w:t>
            </w:r>
            <w:r w:rsidRPr="00BA0DCB">
              <w:rPr>
                <w:rFonts w:ascii="Arial" w:hAnsi="Arial" w:cs="Arial"/>
                <w:sz w:val="24"/>
                <w:szCs w:val="24"/>
              </w:rPr>
              <w:t xml:space="preserve">kills and </w:t>
            </w:r>
            <w:r w:rsidR="00191A06" w:rsidRPr="00BA0DCB">
              <w:rPr>
                <w:rFonts w:ascii="Arial" w:hAnsi="Arial" w:cs="Arial"/>
                <w:sz w:val="24"/>
                <w:szCs w:val="24"/>
              </w:rPr>
              <w:t>h</w:t>
            </w:r>
            <w:r w:rsidRPr="00BA0DCB">
              <w:rPr>
                <w:rFonts w:ascii="Arial" w:hAnsi="Arial" w:cs="Arial"/>
                <w:sz w:val="24"/>
                <w:szCs w:val="24"/>
              </w:rPr>
              <w:t>ealth</w:t>
            </w:r>
          </w:p>
        </w:tc>
        <w:tc>
          <w:tcPr>
            <w:tcW w:w="5400" w:type="dxa"/>
          </w:tcPr>
          <w:p w14:paraId="2E857B03" w14:textId="7433D6D5" w:rsidR="001C6655" w:rsidRPr="00BA0DCB" w:rsidRDefault="00F73221" w:rsidP="00F12713">
            <w:pPr>
              <w:spacing w:line="360" w:lineRule="auto"/>
              <w:jc w:val="both"/>
              <w:rPr>
                <w:rFonts w:ascii="Arial" w:hAnsi="Arial" w:cs="Arial"/>
                <w:sz w:val="24"/>
                <w:szCs w:val="24"/>
              </w:rPr>
            </w:pPr>
            <w:r w:rsidRPr="00BA0DCB">
              <w:rPr>
                <w:rFonts w:ascii="Arial" w:hAnsi="Arial" w:cs="Arial"/>
                <w:sz w:val="24"/>
                <w:szCs w:val="24"/>
              </w:rPr>
              <w:t xml:space="preserve">The allocation of some </w:t>
            </w:r>
            <w:r w:rsidR="00191A06" w:rsidRPr="00BA0DCB">
              <w:rPr>
                <w:rFonts w:ascii="Arial" w:hAnsi="Arial" w:cs="Arial"/>
                <w:sz w:val="24"/>
                <w:szCs w:val="24"/>
              </w:rPr>
              <w:t xml:space="preserve">fishing </w:t>
            </w:r>
            <w:r w:rsidRPr="00BA0DCB">
              <w:rPr>
                <w:rFonts w:ascii="Arial" w:hAnsi="Arial" w:cs="Arial"/>
                <w:sz w:val="24"/>
                <w:szCs w:val="24"/>
              </w:rPr>
              <w:t>rights have in the past not led to adequate</w:t>
            </w:r>
            <w:r w:rsidR="00E70B53" w:rsidRPr="00BA0DCB">
              <w:rPr>
                <w:rFonts w:ascii="Arial" w:hAnsi="Arial" w:cs="Arial"/>
                <w:sz w:val="24"/>
                <w:szCs w:val="24"/>
              </w:rPr>
              <w:t xml:space="preserve"> training </w:t>
            </w:r>
            <w:r w:rsidRPr="00BA0DCB">
              <w:rPr>
                <w:rFonts w:ascii="Arial" w:hAnsi="Arial" w:cs="Arial"/>
                <w:sz w:val="24"/>
                <w:szCs w:val="24"/>
              </w:rPr>
              <w:t>and the required transfer of</w:t>
            </w:r>
            <w:r w:rsidR="00E70B53" w:rsidRPr="00BA0DCB">
              <w:rPr>
                <w:rFonts w:ascii="Arial" w:hAnsi="Arial" w:cs="Arial"/>
                <w:sz w:val="24"/>
                <w:szCs w:val="24"/>
              </w:rPr>
              <w:t xml:space="preserve"> </w:t>
            </w:r>
            <w:r w:rsidRPr="00BA0DCB">
              <w:rPr>
                <w:rFonts w:ascii="Arial" w:hAnsi="Arial" w:cs="Arial"/>
                <w:sz w:val="24"/>
                <w:szCs w:val="24"/>
              </w:rPr>
              <w:t xml:space="preserve">technical </w:t>
            </w:r>
            <w:r w:rsidR="00E70B53" w:rsidRPr="00BA0DCB">
              <w:rPr>
                <w:rFonts w:ascii="Arial" w:hAnsi="Arial" w:cs="Arial"/>
                <w:sz w:val="24"/>
                <w:szCs w:val="24"/>
              </w:rPr>
              <w:t>skills needed to</w:t>
            </w:r>
            <w:r w:rsidR="00A222BA" w:rsidRPr="00BA0DCB">
              <w:rPr>
                <w:rFonts w:ascii="Arial" w:hAnsi="Arial" w:cs="Arial"/>
                <w:sz w:val="24"/>
                <w:szCs w:val="24"/>
              </w:rPr>
              <w:t xml:space="preserve"> successfully</w:t>
            </w:r>
            <w:r w:rsidR="00E70B53" w:rsidRPr="00BA0DCB">
              <w:rPr>
                <w:rFonts w:ascii="Arial" w:hAnsi="Arial" w:cs="Arial"/>
                <w:sz w:val="24"/>
                <w:szCs w:val="24"/>
              </w:rPr>
              <w:t xml:space="preserve"> participate in fishing operations.</w:t>
            </w:r>
          </w:p>
        </w:tc>
      </w:tr>
      <w:tr w:rsidR="001C6655" w:rsidRPr="00BA0DCB" w14:paraId="7247E02B" w14:textId="77777777" w:rsidTr="00652D6D">
        <w:tc>
          <w:tcPr>
            <w:tcW w:w="4410" w:type="dxa"/>
          </w:tcPr>
          <w:p w14:paraId="40682571" w14:textId="60CC87D1" w:rsidR="001C6655" w:rsidRPr="00BA0DCB" w:rsidRDefault="001C6655" w:rsidP="00F12713">
            <w:pPr>
              <w:pStyle w:val="ListParagraph"/>
              <w:numPr>
                <w:ilvl w:val="0"/>
                <w:numId w:val="2"/>
              </w:numPr>
              <w:spacing w:line="360" w:lineRule="auto"/>
              <w:jc w:val="both"/>
              <w:rPr>
                <w:rFonts w:ascii="Arial" w:hAnsi="Arial" w:cs="Arial"/>
                <w:sz w:val="24"/>
                <w:szCs w:val="24"/>
              </w:rPr>
            </w:pPr>
            <w:r w:rsidRPr="00BA0DCB">
              <w:rPr>
                <w:rFonts w:ascii="Arial" w:hAnsi="Arial" w:cs="Arial"/>
                <w:sz w:val="24"/>
                <w:szCs w:val="24"/>
              </w:rPr>
              <w:t xml:space="preserve">Consolidating the </w:t>
            </w:r>
            <w:r w:rsidR="00191A06" w:rsidRPr="00BA0DCB">
              <w:rPr>
                <w:rFonts w:ascii="Arial" w:hAnsi="Arial" w:cs="Arial"/>
                <w:sz w:val="24"/>
                <w:szCs w:val="24"/>
              </w:rPr>
              <w:t>s</w:t>
            </w:r>
            <w:r w:rsidRPr="00BA0DCB">
              <w:rPr>
                <w:rFonts w:ascii="Arial" w:hAnsi="Arial" w:cs="Arial"/>
                <w:sz w:val="24"/>
                <w:szCs w:val="24"/>
              </w:rPr>
              <w:t xml:space="preserve">ocial </w:t>
            </w:r>
            <w:r w:rsidR="00191A06" w:rsidRPr="00BA0DCB">
              <w:rPr>
                <w:rFonts w:ascii="Arial" w:hAnsi="Arial" w:cs="Arial"/>
                <w:sz w:val="24"/>
                <w:szCs w:val="24"/>
              </w:rPr>
              <w:t>w</w:t>
            </w:r>
            <w:r w:rsidRPr="00BA0DCB">
              <w:rPr>
                <w:rFonts w:ascii="Arial" w:hAnsi="Arial" w:cs="Arial"/>
                <w:sz w:val="24"/>
                <w:szCs w:val="24"/>
              </w:rPr>
              <w:t>ag</w:t>
            </w:r>
            <w:r w:rsidR="00191A06" w:rsidRPr="00BA0DCB">
              <w:rPr>
                <w:rFonts w:ascii="Arial" w:hAnsi="Arial" w:cs="Arial"/>
                <w:sz w:val="24"/>
                <w:szCs w:val="24"/>
              </w:rPr>
              <w:t>e through reliable and quality basic s</w:t>
            </w:r>
            <w:r w:rsidRPr="00BA0DCB">
              <w:rPr>
                <w:rFonts w:ascii="Arial" w:hAnsi="Arial" w:cs="Arial"/>
                <w:sz w:val="24"/>
                <w:szCs w:val="24"/>
              </w:rPr>
              <w:t>ervices</w:t>
            </w:r>
          </w:p>
        </w:tc>
        <w:tc>
          <w:tcPr>
            <w:tcW w:w="5400" w:type="dxa"/>
          </w:tcPr>
          <w:p w14:paraId="767143ED" w14:textId="7C0CAEFD" w:rsidR="001C6655" w:rsidRPr="00BA0DCB" w:rsidRDefault="00E70B53" w:rsidP="00F12713">
            <w:pPr>
              <w:spacing w:line="360" w:lineRule="auto"/>
              <w:jc w:val="both"/>
              <w:rPr>
                <w:rFonts w:ascii="Arial" w:hAnsi="Arial" w:cs="Arial"/>
                <w:sz w:val="24"/>
                <w:szCs w:val="24"/>
              </w:rPr>
            </w:pPr>
            <w:r w:rsidRPr="00BA0DCB">
              <w:rPr>
                <w:rFonts w:ascii="Arial" w:hAnsi="Arial" w:cs="Arial"/>
                <w:sz w:val="24"/>
                <w:szCs w:val="24"/>
              </w:rPr>
              <w:t>Non-utilisation of</w:t>
            </w:r>
            <w:r w:rsidR="00191A06" w:rsidRPr="00BA0DCB">
              <w:rPr>
                <w:rFonts w:ascii="Arial" w:hAnsi="Arial" w:cs="Arial"/>
                <w:sz w:val="24"/>
                <w:szCs w:val="24"/>
              </w:rPr>
              <w:t xml:space="preserve"> fishing</w:t>
            </w:r>
            <w:r w:rsidRPr="00BA0DCB">
              <w:rPr>
                <w:rFonts w:ascii="Arial" w:hAnsi="Arial" w:cs="Arial"/>
                <w:sz w:val="24"/>
                <w:szCs w:val="24"/>
              </w:rPr>
              <w:t xml:space="preserve"> rights result</w:t>
            </w:r>
            <w:r w:rsidR="00216083" w:rsidRPr="00BA0DCB">
              <w:rPr>
                <w:rFonts w:ascii="Arial" w:hAnsi="Arial" w:cs="Arial"/>
                <w:sz w:val="24"/>
                <w:szCs w:val="24"/>
              </w:rPr>
              <w:t>s</w:t>
            </w:r>
            <w:r w:rsidRPr="00BA0DCB">
              <w:rPr>
                <w:rFonts w:ascii="Arial" w:hAnsi="Arial" w:cs="Arial"/>
                <w:sz w:val="24"/>
                <w:szCs w:val="24"/>
              </w:rPr>
              <w:t xml:space="preserve"> in less</w:t>
            </w:r>
            <w:r w:rsidR="00216083" w:rsidRPr="00BA0DCB">
              <w:rPr>
                <w:rFonts w:ascii="Arial" w:hAnsi="Arial" w:cs="Arial"/>
                <w:sz w:val="24"/>
                <w:szCs w:val="24"/>
              </w:rPr>
              <w:t xml:space="preserve"> than optimal</w:t>
            </w:r>
            <w:r w:rsidRPr="00BA0DCB">
              <w:rPr>
                <w:rFonts w:ascii="Arial" w:hAnsi="Arial" w:cs="Arial"/>
                <w:sz w:val="24"/>
                <w:szCs w:val="24"/>
              </w:rPr>
              <w:t xml:space="preserve"> creation of jobs and </w:t>
            </w:r>
            <w:r w:rsidR="00191A06" w:rsidRPr="00BA0DCB">
              <w:rPr>
                <w:rFonts w:ascii="Arial" w:hAnsi="Arial" w:cs="Arial"/>
                <w:sz w:val="24"/>
                <w:szCs w:val="24"/>
              </w:rPr>
              <w:t>employment and less quality of basic s</w:t>
            </w:r>
            <w:r w:rsidRPr="00BA0DCB">
              <w:rPr>
                <w:rFonts w:ascii="Arial" w:hAnsi="Arial" w:cs="Arial"/>
                <w:sz w:val="24"/>
                <w:szCs w:val="24"/>
              </w:rPr>
              <w:t>ervices.</w:t>
            </w:r>
          </w:p>
        </w:tc>
      </w:tr>
      <w:tr w:rsidR="001C6655" w:rsidRPr="00BA0DCB" w14:paraId="67C2E927" w14:textId="77777777" w:rsidTr="00652D6D">
        <w:tc>
          <w:tcPr>
            <w:tcW w:w="4410" w:type="dxa"/>
          </w:tcPr>
          <w:p w14:paraId="4A6FC23D" w14:textId="66393861" w:rsidR="001C6655" w:rsidRPr="00BA0DCB" w:rsidRDefault="00191A06" w:rsidP="00F12713">
            <w:pPr>
              <w:pStyle w:val="ListParagraph"/>
              <w:numPr>
                <w:ilvl w:val="0"/>
                <w:numId w:val="2"/>
              </w:numPr>
              <w:spacing w:line="360" w:lineRule="auto"/>
              <w:jc w:val="both"/>
              <w:rPr>
                <w:rFonts w:ascii="Arial" w:hAnsi="Arial" w:cs="Arial"/>
                <w:sz w:val="24"/>
                <w:szCs w:val="24"/>
              </w:rPr>
            </w:pPr>
            <w:r w:rsidRPr="00BA0DCB">
              <w:rPr>
                <w:rFonts w:ascii="Arial" w:hAnsi="Arial" w:cs="Arial"/>
                <w:sz w:val="24"/>
                <w:szCs w:val="24"/>
              </w:rPr>
              <w:t>Spatial i</w:t>
            </w:r>
            <w:r w:rsidR="001C6655" w:rsidRPr="00BA0DCB">
              <w:rPr>
                <w:rFonts w:ascii="Arial" w:hAnsi="Arial" w:cs="Arial"/>
                <w:sz w:val="24"/>
                <w:szCs w:val="24"/>
              </w:rPr>
              <w:t xml:space="preserve">ntegration, </w:t>
            </w:r>
            <w:r w:rsidRPr="00BA0DCB">
              <w:rPr>
                <w:rFonts w:ascii="Arial" w:hAnsi="Arial" w:cs="Arial"/>
                <w:sz w:val="24"/>
                <w:szCs w:val="24"/>
              </w:rPr>
              <w:t>human s</w:t>
            </w:r>
            <w:r w:rsidR="001C6655" w:rsidRPr="00BA0DCB">
              <w:rPr>
                <w:rFonts w:ascii="Arial" w:hAnsi="Arial" w:cs="Arial"/>
                <w:sz w:val="24"/>
                <w:szCs w:val="24"/>
              </w:rPr>
              <w:t xml:space="preserve">ettlements and </w:t>
            </w:r>
            <w:r w:rsidRPr="00BA0DCB">
              <w:rPr>
                <w:rFonts w:ascii="Arial" w:hAnsi="Arial" w:cs="Arial"/>
                <w:sz w:val="24"/>
                <w:szCs w:val="24"/>
              </w:rPr>
              <w:t>l</w:t>
            </w:r>
            <w:r w:rsidR="001C6655" w:rsidRPr="00BA0DCB">
              <w:rPr>
                <w:rFonts w:ascii="Arial" w:hAnsi="Arial" w:cs="Arial"/>
                <w:sz w:val="24"/>
                <w:szCs w:val="24"/>
              </w:rPr>
              <w:t xml:space="preserve">ocal </w:t>
            </w:r>
            <w:r w:rsidRPr="00BA0DCB">
              <w:rPr>
                <w:rFonts w:ascii="Arial" w:hAnsi="Arial" w:cs="Arial"/>
                <w:sz w:val="24"/>
                <w:szCs w:val="24"/>
              </w:rPr>
              <w:t>g</w:t>
            </w:r>
            <w:r w:rsidR="001C6655" w:rsidRPr="00BA0DCB">
              <w:rPr>
                <w:rFonts w:ascii="Arial" w:hAnsi="Arial" w:cs="Arial"/>
                <w:sz w:val="24"/>
                <w:szCs w:val="24"/>
              </w:rPr>
              <w:t>overnment</w:t>
            </w:r>
          </w:p>
        </w:tc>
        <w:tc>
          <w:tcPr>
            <w:tcW w:w="5400" w:type="dxa"/>
          </w:tcPr>
          <w:p w14:paraId="3C7B784D" w14:textId="3513CD40" w:rsidR="001C6655" w:rsidRPr="00BA0DCB" w:rsidRDefault="00216083" w:rsidP="00F12713">
            <w:pPr>
              <w:spacing w:line="360" w:lineRule="auto"/>
              <w:jc w:val="both"/>
              <w:rPr>
                <w:rFonts w:ascii="Arial" w:hAnsi="Arial" w:cs="Arial"/>
                <w:sz w:val="24"/>
                <w:szCs w:val="24"/>
              </w:rPr>
            </w:pPr>
            <w:r w:rsidRPr="00BA0DCB">
              <w:rPr>
                <w:rFonts w:ascii="Arial" w:hAnsi="Arial" w:cs="Arial"/>
                <w:sz w:val="24"/>
                <w:szCs w:val="24"/>
              </w:rPr>
              <w:t>Not applicable</w:t>
            </w:r>
            <w:r w:rsidR="008C1833" w:rsidRPr="00BA0DCB">
              <w:rPr>
                <w:rFonts w:ascii="Arial" w:hAnsi="Arial" w:cs="Arial"/>
                <w:sz w:val="24"/>
                <w:szCs w:val="24"/>
              </w:rPr>
              <w:t>.</w:t>
            </w:r>
          </w:p>
        </w:tc>
      </w:tr>
      <w:tr w:rsidR="001C6655" w:rsidRPr="00BA0DCB" w14:paraId="48ECA42C" w14:textId="77777777" w:rsidTr="00652D6D">
        <w:tc>
          <w:tcPr>
            <w:tcW w:w="4410" w:type="dxa"/>
          </w:tcPr>
          <w:p w14:paraId="3B776C70" w14:textId="05820A64" w:rsidR="001C6655" w:rsidRPr="00BA0DCB" w:rsidRDefault="00191A06" w:rsidP="00F12713">
            <w:pPr>
              <w:pStyle w:val="ListParagraph"/>
              <w:numPr>
                <w:ilvl w:val="0"/>
                <w:numId w:val="2"/>
              </w:numPr>
              <w:spacing w:line="360" w:lineRule="auto"/>
              <w:jc w:val="both"/>
              <w:rPr>
                <w:rFonts w:ascii="Arial" w:hAnsi="Arial" w:cs="Arial"/>
                <w:sz w:val="24"/>
                <w:szCs w:val="24"/>
              </w:rPr>
            </w:pPr>
            <w:r w:rsidRPr="00BA0DCB">
              <w:rPr>
                <w:rFonts w:ascii="Arial" w:hAnsi="Arial" w:cs="Arial"/>
                <w:sz w:val="24"/>
                <w:szCs w:val="24"/>
              </w:rPr>
              <w:t>Social c</w:t>
            </w:r>
            <w:r w:rsidR="001C6655" w:rsidRPr="00BA0DCB">
              <w:rPr>
                <w:rFonts w:ascii="Arial" w:hAnsi="Arial" w:cs="Arial"/>
                <w:sz w:val="24"/>
                <w:szCs w:val="24"/>
              </w:rPr>
              <w:t xml:space="preserve">ohesion and </w:t>
            </w:r>
            <w:r w:rsidRPr="00BA0DCB">
              <w:rPr>
                <w:rFonts w:ascii="Arial" w:hAnsi="Arial" w:cs="Arial"/>
                <w:sz w:val="24"/>
                <w:szCs w:val="24"/>
              </w:rPr>
              <w:t>s</w:t>
            </w:r>
            <w:r w:rsidR="001C6655" w:rsidRPr="00BA0DCB">
              <w:rPr>
                <w:rFonts w:ascii="Arial" w:hAnsi="Arial" w:cs="Arial"/>
                <w:sz w:val="24"/>
                <w:szCs w:val="24"/>
              </w:rPr>
              <w:t xml:space="preserve">afe </w:t>
            </w:r>
            <w:r w:rsidRPr="00BA0DCB">
              <w:rPr>
                <w:rFonts w:ascii="Arial" w:hAnsi="Arial" w:cs="Arial"/>
                <w:sz w:val="24"/>
                <w:szCs w:val="24"/>
              </w:rPr>
              <w:t>c</w:t>
            </w:r>
            <w:r w:rsidR="001C6655" w:rsidRPr="00BA0DCB">
              <w:rPr>
                <w:rFonts w:ascii="Arial" w:hAnsi="Arial" w:cs="Arial"/>
                <w:sz w:val="24"/>
                <w:szCs w:val="24"/>
              </w:rPr>
              <w:t>ommunities</w:t>
            </w:r>
          </w:p>
        </w:tc>
        <w:tc>
          <w:tcPr>
            <w:tcW w:w="5400" w:type="dxa"/>
          </w:tcPr>
          <w:p w14:paraId="6F87D469" w14:textId="71327E0F" w:rsidR="001C6655" w:rsidRPr="00BA0DCB" w:rsidRDefault="009974AE" w:rsidP="00F12713">
            <w:pPr>
              <w:spacing w:line="360" w:lineRule="auto"/>
              <w:jc w:val="both"/>
              <w:rPr>
                <w:rFonts w:ascii="Arial" w:hAnsi="Arial" w:cs="Arial"/>
                <w:sz w:val="24"/>
                <w:szCs w:val="24"/>
              </w:rPr>
            </w:pPr>
            <w:r w:rsidRPr="00BA0DCB">
              <w:rPr>
                <w:rFonts w:ascii="Arial" w:hAnsi="Arial" w:cs="Arial"/>
                <w:sz w:val="24"/>
                <w:szCs w:val="24"/>
              </w:rPr>
              <w:t>Fishing communities remain disadvantaged as they are relegated to the lowest employment levels</w:t>
            </w:r>
            <w:r w:rsidR="008A5CF0" w:rsidRPr="00BA0DCB">
              <w:rPr>
                <w:rFonts w:ascii="Arial" w:hAnsi="Arial" w:cs="Arial"/>
                <w:sz w:val="24"/>
                <w:szCs w:val="24"/>
              </w:rPr>
              <w:t>, forcing other community members</w:t>
            </w:r>
            <w:r w:rsidR="00C216C3" w:rsidRPr="00BA0DCB">
              <w:rPr>
                <w:rFonts w:ascii="Arial" w:hAnsi="Arial" w:cs="Arial"/>
                <w:sz w:val="24"/>
                <w:szCs w:val="24"/>
              </w:rPr>
              <w:t>, particularly the youth,</w:t>
            </w:r>
            <w:r w:rsidR="008A5CF0" w:rsidRPr="00BA0DCB">
              <w:rPr>
                <w:rFonts w:ascii="Arial" w:hAnsi="Arial" w:cs="Arial"/>
                <w:sz w:val="24"/>
                <w:szCs w:val="24"/>
              </w:rPr>
              <w:t xml:space="preserve"> into criminal activities (e.g. poaching, </w:t>
            </w:r>
            <w:r w:rsidR="00C216C3" w:rsidRPr="00BA0DCB">
              <w:rPr>
                <w:rFonts w:ascii="Arial" w:hAnsi="Arial" w:cs="Arial"/>
                <w:sz w:val="24"/>
                <w:szCs w:val="24"/>
              </w:rPr>
              <w:t xml:space="preserve">prostitution, </w:t>
            </w:r>
            <w:r w:rsidR="008A5CF0" w:rsidRPr="00BA0DCB">
              <w:rPr>
                <w:rFonts w:ascii="Arial" w:hAnsi="Arial" w:cs="Arial"/>
                <w:sz w:val="24"/>
                <w:szCs w:val="24"/>
              </w:rPr>
              <w:t>drug trafficking, etc)</w:t>
            </w:r>
            <w:r w:rsidRPr="00BA0DCB">
              <w:rPr>
                <w:rFonts w:ascii="Arial" w:hAnsi="Arial" w:cs="Arial"/>
                <w:sz w:val="24"/>
                <w:szCs w:val="24"/>
              </w:rPr>
              <w:t>.</w:t>
            </w:r>
          </w:p>
        </w:tc>
      </w:tr>
      <w:tr w:rsidR="001C6655" w:rsidRPr="00BA0DCB" w14:paraId="049E22FE" w14:textId="77777777" w:rsidTr="00652D6D">
        <w:tc>
          <w:tcPr>
            <w:tcW w:w="4410" w:type="dxa"/>
          </w:tcPr>
          <w:p w14:paraId="396318B5" w14:textId="4E8B348F" w:rsidR="001C6655" w:rsidRPr="00BA0DCB" w:rsidRDefault="001C6655" w:rsidP="00F12713">
            <w:pPr>
              <w:pStyle w:val="ListParagraph"/>
              <w:numPr>
                <w:ilvl w:val="0"/>
                <w:numId w:val="2"/>
              </w:numPr>
              <w:spacing w:line="360" w:lineRule="auto"/>
              <w:jc w:val="both"/>
              <w:rPr>
                <w:rFonts w:ascii="Arial" w:hAnsi="Arial" w:cs="Arial"/>
                <w:sz w:val="24"/>
                <w:szCs w:val="24"/>
              </w:rPr>
            </w:pPr>
            <w:r w:rsidRPr="00BA0DCB">
              <w:rPr>
                <w:rFonts w:ascii="Arial" w:hAnsi="Arial" w:cs="Arial"/>
                <w:sz w:val="24"/>
                <w:szCs w:val="24"/>
              </w:rPr>
              <w:t xml:space="preserve">Building a </w:t>
            </w:r>
            <w:r w:rsidR="00191A06" w:rsidRPr="00BA0DCB">
              <w:rPr>
                <w:rFonts w:ascii="Arial" w:hAnsi="Arial" w:cs="Arial"/>
                <w:sz w:val="24"/>
                <w:szCs w:val="24"/>
              </w:rPr>
              <w:t>c</w:t>
            </w:r>
            <w:r w:rsidRPr="00BA0DCB">
              <w:rPr>
                <w:rFonts w:ascii="Arial" w:hAnsi="Arial" w:cs="Arial"/>
                <w:sz w:val="24"/>
                <w:szCs w:val="24"/>
              </w:rPr>
              <w:t xml:space="preserve">apable, </w:t>
            </w:r>
            <w:r w:rsidR="00191A06" w:rsidRPr="00BA0DCB">
              <w:rPr>
                <w:rFonts w:ascii="Arial" w:hAnsi="Arial" w:cs="Arial"/>
                <w:sz w:val="24"/>
                <w:szCs w:val="24"/>
              </w:rPr>
              <w:t>e</w:t>
            </w:r>
            <w:r w:rsidRPr="00BA0DCB">
              <w:rPr>
                <w:rFonts w:ascii="Arial" w:hAnsi="Arial" w:cs="Arial"/>
                <w:sz w:val="24"/>
                <w:szCs w:val="24"/>
              </w:rPr>
              <w:t xml:space="preserve">thical and </w:t>
            </w:r>
            <w:r w:rsidR="00191A06" w:rsidRPr="00BA0DCB">
              <w:rPr>
                <w:rFonts w:ascii="Arial" w:hAnsi="Arial" w:cs="Arial"/>
                <w:sz w:val="24"/>
                <w:szCs w:val="24"/>
              </w:rPr>
              <w:t>d</w:t>
            </w:r>
            <w:r w:rsidRPr="00BA0DCB">
              <w:rPr>
                <w:rFonts w:ascii="Arial" w:hAnsi="Arial" w:cs="Arial"/>
                <w:sz w:val="24"/>
                <w:szCs w:val="24"/>
              </w:rPr>
              <w:t xml:space="preserve">evelopmental </w:t>
            </w:r>
            <w:r w:rsidR="00191A06" w:rsidRPr="00BA0DCB">
              <w:rPr>
                <w:rFonts w:ascii="Arial" w:hAnsi="Arial" w:cs="Arial"/>
                <w:sz w:val="24"/>
                <w:szCs w:val="24"/>
              </w:rPr>
              <w:t>s</w:t>
            </w:r>
            <w:r w:rsidRPr="00BA0DCB">
              <w:rPr>
                <w:rFonts w:ascii="Arial" w:hAnsi="Arial" w:cs="Arial"/>
                <w:sz w:val="24"/>
                <w:szCs w:val="24"/>
              </w:rPr>
              <w:t>tate</w:t>
            </w:r>
          </w:p>
        </w:tc>
        <w:tc>
          <w:tcPr>
            <w:tcW w:w="5400" w:type="dxa"/>
          </w:tcPr>
          <w:p w14:paraId="29B7A0BC" w14:textId="1858AF41" w:rsidR="001C6655" w:rsidRPr="00BA0DCB" w:rsidRDefault="005B5D1B" w:rsidP="00F12713">
            <w:pPr>
              <w:spacing w:line="360" w:lineRule="auto"/>
              <w:jc w:val="both"/>
              <w:rPr>
                <w:rFonts w:ascii="Arial" w:hAnsi="Arial" w:cs="Arial"/>
                <w:sz w:val="24"/>
                <w:szCs w:val="24"/>
              </w:rPr>
            </w:pPr>
            <w:r w:rsidRPr="00BA0DCB">
              <w:rPr>
                <w:rFonts w:ascii="Arial" w:hAnsi="Arial" w:cs="Arial"/>
                <w:sz w:val="24"/>
                <w:szCs w:val="24"/>
              </w:rPr>
              <w:t>A</w:t>
            </w:r>
            <w:r w:rsidR="00191A06" w:rsidRPr="00BA0DCB">
              <w:rPr>
                <w:rFonts w:ascii="Arial" w:hAnsi="Arial" w:cs="Arial"/>
                <w:sz w:val="24"/>
                <w:szCs w:val="24"/>
              </w:rPr>
              <w:t xml:space="preserve"> capable s</w:t>
            </w:r>
            <w:r w:rsidRPr="00BA0DCB">
              <w:rPr>
                <w:rFonts w:ascii="Arial" w:hAnsi="Arial" w:cs="Arial"/>
                <w:sz w:val="24"/>
                <w:szCs w:val="24"/>
              </w:rPr>
              <w:t xml:space="preserve">tate hinges on the development of a pool of skills within any profession. The current structure of the </w:t>
            </w:r>
            <w:r w:rsidR="00191A06" w:rsidRPr="00BA0DCB">
              <w:rPr>
                <w:rFonts w:ascii="Arial" w:hAnsi="Arial" w:cs="Arial"/>
                <w:sz w:val="24"/>
                <w:szCs w:val="24"/>
              </w:rPr>
              <w:t xml:space="preserve">fishing </w:t>
            </w:r>
            <w:r w:rsidRPr="00BA0DCB">
              <w:rPr>
                <w:rFonts w:ascii="Arial" w:hAnsi="Arial" w:cs="Arial"/>
                <w:sz w:val="24"/>
                <w:szCs w:val="24"/>
              </w:rPr>
              <w:t>rights does not emphasize skills development</w:t>
            </w:r>
            <w:r w:rsidR="00C216C3" w:rsidRPr="00BA0DCB">
              <w:rPr>
                <w:rFonts w:ascii="Arial" w:hAnsi="Arial" w:cs="Arial"/>
                <w:sz w:val="24"/>
                <w:szCs w:val="24"/>
              </w:rPr>
              <w:t xml:space="preserve"> and there are also capacity constraints within the Department</w:t>
            </w:r>
            <w:r w:rsidRPr="00BA0DCB">
              <w:rPr>
                <w:rFonts w:ascii="Arial" w:hAnsi="Arial" w:cs="Arial"/>
                <w:sz w:val="24"/>
                <w:szCs w:val="24"/>
              </w:rPr>
              <w:t>.</w:t>
            </w:r>
          </w:p>
        </w:tc>
      </w:tr>
      <w:tr w:rsidR="001C6655" w:rsidRPr="00BA0DCB" w14:paraId="036329C6" w14:textId="77777777" w:rsidTr="00652D6D">
        <w:tc>
          <w:tcPr>
            <w:tcW w:w="4410" w:type="dxa"/>
          </w:tcPr>
          <w:p w14:paraId="41B123D2" w14:textId="5F6878CA" w:rsidR="001C6655" w:rsidRPr="00BA0DCB" w:rsidRDefault="001C6655" w:rsidP="00F12713">
            <w:pPr>
              <w:pStyle w:val="ListParagraph"/>
              <w:numPr>
                <w:ilvl w:val="0"/>
                <w:numId w:val="2"/>
              </w:numPr>
              <w:spacing w:line="360" w:lineRule="auto"/>
              <w:jc w:val="both"/>
              <w:rPr>
                <w:rFonts w:ascii="Arial" w:hAnsi="Arial" w:cs="Arial"/>
                <w:sz w:val="24"/>
                <w:szCs w:val="24"/>
              </w:rPr>
            </w:pPr>
            <w:r w:rsidRPr="00BA0DCB">
              <w:rPr>
                <w:rFonts w:ascii="Arial" w:hAnsi="Arial" w:cs="Arial"/>
                <w:sz w:val="24"/>
                <w:szCs w:val="24"/>
              </w:rPr>
              <w:t xml:space="preserve">A better Africa and </w:t>
            </w:r>
            <w:r w:rsidR="00191A06" w:rsidRPr="00BA0DCB">
              <w:rPr>
                <w:rFonts w:ascii="Arial" w:hAnsi="Arial" w:cs="Arial"/>
                <w:sz w:val="24"/>
                <w:szCs w:val="24"/>
              </w:rPr>
              <w:t>w</w:t>
            </w:r>
            <w:r w:rsidRPr="00BA0DCB">
              <w:rPr>
                <w:rFonts w:ascii="Arial" w:hAnsi="Arial" w:cs="Arial"/>
                <w:sz w:val="24"/>
                <w:szCs w:val="24"/>
              </w:rPr>
              <w:t>orld</w:t>
            </w:r>
          </w:p>
        </w:tc>
        <w:tc>
          <w:tcPr>
            <w:tcW w:w="5400" w:type="dxa"/>
          </w:tcPr>
          <w:p w14:paraId="43B7F5F2" w14:textId="1CCC28F0" w:rsidR="001C6655" w:rsidRPr="00BA0DCB" w:rsidRDefault="005B5D1B" w:rsidP="00F12713">
            <w:pPr>
              <w:spacing w:line="360" w:lineRule="auto"/>
              <w:jc w:val="both"/>
              <w:rPr>
                <w:rFonts w:ascii="Arial" w:hAnsi="Arial" w:cs="Arial"/>
                <w:sz w:val="24"/>
                <w:szCs w:val="24"/>
              </w:rPr>
            </w:pPr>
            <w:r w:rsidRPr="00BA0DCB">
              <w:rPr>
                <w:rFonts w:ascii="Arial" w:hAnsi="Arial" w:cs="Arial"/>
                <w:sz w:val="24"/>
                <w:szCs w:val="24"/>
              </w:rPr>
              <w:t>An effective</w:t>
            </w:r>
            <w:r w:rsidR="00EA1717" w:rsidRPr="00BA0DCB">
              <w:rPr>
                <w:rFonts w:ascii="Arial" w:hAnsi="Arial" w:cs="Arial"/>
                <w:sz w:val="24"/>
                <w:szCs w:val="24"/>
              </w:rPr>
              <w:t xml:space="preserve">, ecologically </w:t>
            </w:r>
            <w:r w:rsidRPr="00BA0DCB">
              <w:rPr>
                <w:rFonts w:ascii="Arial" w:hAnsi="Arial" w:cs="Arial"/>
                <w:sz w:val="24"/>
                <w:szCs w:val="24"/>
              </w:rPr>
              <w:t>sustainable</w:t>
            </w:r>
            <w:r w:rsidR="00EA1717" w:rsidRPr="00BA0DCB">
              <w:rPr>
                <w:rFonts w:ascii="Arial" w:hAnsi="Arial" w:cs="Arial"/>
                <w:sz w:val="24"/>
                <w:szCs w:val="24"/>
              </w:rPr>
              <w:t xml:space="preserve"> and economically viable</w:t>
            </w:r>
            <w:r w:rsidRPr="00BA0DCB">
              <w:rPr>
                <w:rFonts w:ascii="Arial" w:hAnsi="Arial" w:cs="Arial"/>
                <w:sz w:val="24"/>
                <w:szCs w:val="24"/>
              </w:rPr>
              <w:t xml:space="preserve"> </w:t>
            </w:r>
            <w:r w:rsidR="00191A06" w:rsidRPr="00BA0DCB">
              <w:rPr>
                <w:rFonts w:ascii="Arial" w:hAnsi="Arial" w:cs="Arial"/>
                <w:sz w:val="24"/>
                <w:szCs w:val="24"/>
              </w:rPr>
              <w:t xml:space="preserve">traditional linefish </w:t>
            </w:r>
            <w:r w:rsidRPr="00BA0DCB">
              <w:rPr>
                <w:rFonts w:ascii="Arial" w:hAnsi="Arial" w:cs="Arial"/>
                <w:sz w:val="24"/>
                <w:szCs w:val="24"/>
              </w:rPr>
              <w:t>fishery can create sustainable employment</w:t>
            </w:r>
            <w:r w:rsidR="00C216C3" w:rsidRPr="00BA0DCB">
              <w:rPr>
                <w:rFonts w:ascii="Arial" w:hAnsi="Arial" w:cs="Arial"/>
                <w:sz w:val="24"/>
                <w:szCs w:val="24"/>
              </w:rPr>
              <w:t xml:space="preserve">, </w:t>
            </w:r>
            <w:r w:rsidR="00191A06" w:rsidRPr="00BA0DCB">
              <w:rPr>
                <w:rFonts w:ascii="Arial" w:hAnsi="Arial" w:cs="Arial"/>
                <w:sz w:val="24"/>
                <w:szCs w:val="24"/>
              </w:rPr>
              <w:t xml:space="preserve">promote </w:t>
            </w:r>
            <w:r w:rsidR="00C216C3" w:rsidRPr="00BA0DCB">
              <w:rPr>
                <w:rFonts w:ascii="Arial" w:hAnsi="Arial" w:cs="Arial"/>
                <w:sz w:val="24"/>
                <w:szCs w:val="24"/>
              </w:rPr>
              <w:t>food security</w:t>
            </w:r>
            <w:r w:rsidRPr="00BA0DCB">
              <w:rPr>
                <w:rFonts w:ascii="Arial" w:hAnsi="Arial" w:cs="Arial"/>
                <w:sz w:val="24"/>
                <w:szCs w:val="24"/>
              </w:rPr>
              <w:t xml:space="preserve"> and </w:t>
            </w:r>
            <w:r w:rsidR="00191A06" w:rsidRPr="00BA0DCB">
              <w:rPr>
                <w:rFonts w:ascii="Arial" w:hAnsi="Arial" w:cs="Arial"/>
                <w:sz w:val="24"/>
                <w:szCs w:val="24"/>
              </w:rPr>
              <w:t>reduce poverty</w:t>
            </w:r>
            <w:r w:rsidRPr="00BA0DCB">
              <w:rPr>
                <w:rFonts w:ascii="Arial" w:hAnsi="Arial" w:cs="Arial"/>
                <w:sz w:val="24"/>
                <w:szCs w:val="24"/>
              </w:rPr>
              <w:t>.</w:t>
            </w:r>
          </w:p>
        </w:tc>
      </w:tr>
    </w:tbl>
    <w:p w14:paraId="1DEA9219" w14:textId="21D1B818" w:rsidR="00FC24C7" w:rsidRPr="00BA0DCB" w:rsidRDefault="00FC24C7" w:rsidP="001F5660">
      <w:pPr>
        <w:spacing w:after="0" w:line="360" w:lineRule="auto"/>
        <w:jc w:val="both"/>
        <w:rPr>
          <w:rFonts w:ascii="Arial" w:eastAsia="Times New Roman" w:hAnsi="Arial" w:cs="Arial"/>
          <w:sz w:val="24"/>
          <w:szCs w:val="24"/>
          <w:lang w:val="en-GB"/>
        </w:rPr>
      </w:pPr>
    </w:p>
    <w:p w14:paraId="15BAC088" w14:textId="77777777" w:rsidR="00F86A69" w:rsidRPr="00BA0DCB" w:rsidRDefault="00F86A69" w:rsidP="001F5660">
      <w:pPr>
        <w:spacing w:after="0" w:line="360" w:lineRule="auto"/>
        <w:jc w:val="both"/>
        <w:rPr>
          <w:rFonts w:ascii="Arial" w:hAnsi="Arial" w:cs="Arial"/>
          <w:sz w:val="24"/>
          <w:szCs w:val="24"/>
        </w:rPr>
      </w:pPr>
    </w:p>
    <w:tbl>
      <w:tblPr>
        <w:tblStyle w:val="TableGrid"/>
        <w:tblW w:w="0" w:type="auto"/>
        <w:tblInd w:w="-5" w:type="dxa"/>
        <w:shd w:val="clear" w:color="auto" w:fill="BFBFBF" w:themeFill="background1" w:themeFillShade="BF"/>
        <w:tblLook w:val="04A0" w:firstRow="1" w:lastRow="0" w:firstColumn="1" w:lastColumn="0" w:noHBand="0" w:noVBand="1"/>
      </w:tblPr>
      <w:tblGrid>
        <w:gridCol w:w="9494"/>
      </w:tblGrid>
      <w:tr w:rsidR="001C6655" w:rsidRPr="00BA0DCB" w14:paraId="1EB39738" w14:textId="77777777" w:rsidTr="00652D6D">
        <w:tc>
          <w:tcPr>
            <w:tcW w:w="9494" w:type="dxa"/>
            <w:shd w:val="clear" w:color="auto" w:fill="BFBFBF" w:themeFill="background1" w:themeFillShade="BF"/>
          </w:tcPr>
          <w:p w14:paraId="2CA3B06A" w14:textId="77777777" w:rsidR="001C6655" w:rsidRPr="00BA0DCB" w:rsidRDefault="001C6655" w:rsidP="001F5660">
            <w:pPr>
              <w:pStyle w:val="ListParagraph"/>
              <w:numPr>
                <w:ilvl w:val="0"/>
                <w:numId w:val="1"/>
              </w:numPr>
              <w:spacing w:line="360" w:lineRule="auto"/>
              <w:jc w:val="both"/>
              <w:rPr>
                <w:rFonts w:ascii="Arial" w:hAnsi="Arial" w:cs="Arial"/>
                <w:b/>
                <w:sz w:val="24"/>
                <w:szCs w:val="24"/>
              </w:rPr>
            </w:pPr>
            <w:r w:rsidRPr="00BA0DCB">
              <w:rPr>
                <w:rFonts w:ascii="Arial" w:hAnsi="Arial" w:cs="Arial"/>
                <w:b/>
                <w:sz w:val="24"/>
                <w:szCs w:val="24"/>
              </w:rPr>
              <w:lastRenderedPageBreak/>
              <w:t>Options</w:t>
            </w:r>
          </w:p>
        </w:tc>
      </w:tr>
    </w:tbl>
    <w:p w14:paraId="6ABD0879" w14:textId="77777777" w:rsidR="001C6655" w:rsidRPr="00BA0DCB" w:rsidRDefault="001C6655" w:rsidP="001F5660">
      <w:pPr>
        <w:spacing w:after="0" w:line="360" w:lineRule="auto"/>
        <w:jc w:val="both"/>
        <w:rPr>
          <w:rFonts w:ascii="Arial" w:hAnsi="Arial" w:cs="Arial"/>
          <w:sz w:val="24"/>
          <w:szCs w:val="24"/>
        </w:rPr>
      </w:pPr>
    </w:p>
    <w:p w14:paraId="70FAEE95" w14:textId="77777777" w:rsidR="001C6655" w:rsidRPr="00652D6D" w:rsidRDefault="001C6655" w:rsidP="00652D6D">
      <w:pPr>
        <w:pStyle w:val="ListParagraph"/>
        <w:numPr>
          <w:ilvl w:val="1"/>
          <w:numId w:val="1"/>
        </w:numPr>
        <w:spacing w:after="0" w:line="360" w:lineRule="auto"/>
        <w:ind w:left="567"/>
        <w:jc w:val="both"/>
        <w:rPr>
          <w:rFonts w:ascii="Arial" w:hAnsi="Arial" w:cs="Arial"/>
          <w:color w:val="000000" w:themeColor="text1"/>
          <w:sz w:val="24"/>
          <w:szCs w:val="24"/>
        </w:rPr>
      </w:pPr>
      <w:r w:rsidRPr="00652D6D">
        <w:rPr>
          <w:rFonts w:ascii="Arial" w:hAnsi="Arial" w:cs="Arial"/>
          <w:color w:val="000000" w:themeColor="text1"/>
          <w:sz w:val="24"/>
          <w:szCs w:val="24"/>
        </w:rPr>
        <w:t>Describe least three options for addressing the identified problem, including (a) your preferred proposal, and (b) an option that does not involve new or changed regulation (baseline or existing option)</w:t>
      </w:r>
    </w:p>
    <w:p w14:paraId="20D172B1" w14:textId="211DEB5A" w:rsidR="0060669E" w:rsidRPr="00BA0DCB" w:rsidRDefault="0060669E" w:rsidP="001F5660">
      <w:pPr>
        <w:pStyle w:val="ListParagraph"/>
        <w:numPr>
          <w:ilvl w:val="2"/>
          <w:numId w:val="1"/>
        </w:numPr>
        <w:spacing w:after="0" w:line="360" w:lineRule="auto"/>
        <w:jc w:val="both"/>
        <w:rPr>
          <w:rFonts w:ascii="Arial" w:hAnsi="Arial" w:cs="Arial"/>
          <w:sz w:val="24"/>
          <w:szCs w:val="24"/>
        </w:rPr>
      </w:pPr>
      <w:r w:rsidRPr="00BA0DCB">
        <w:rPr>
          <w:rFonts w:ascii="Arial" w:hAnsi="Arial" w:cs="Arial"/>
          <w:sz w:val="24"/>
          <w:szCs w:val="24"/>
        </w:rPr>
        <w:t xml:space="preserve">Review the existing </w:t>
      </w:r>
      <w:r w:rsidR="00191A06" w:rsidRPr="00BA0DCB">
        <w:rPr>
          <w:rFonts w:ascii="Arial" w:hAnsi="Arial" w:cs="Arial"/>
          <w:sz w:val="24"/>
          <w:szCs w:val="24"/>
        </w:rPr>
        <w:t xml:space="preserve">Traditional Linefish </w:t>
      </w:r>
      <w:r w:rsidR="009824DB" w:rsidRPr="00BA0DCB">
        <w:rPr>
          <w:rFonts w:ascii="Arial" w:hAnsi="Arial" w:cs="Arial"/>
          <w:sz w:val="24"/>
          <w:szCs w:val="24"/>
        </w:rPr>
        <w:t>sector-specific</w:t>
      </w:r>
      <w:r w:rsidRPr="00BA0DCB">
        <w:rPr>
          <w:rFonts w:ascii="Arial" w:hAnsi="Arial" w:cs="Arial"/>
          <w:sz w:val="24"/>
          <w:szCs w:val="24"/>
        </w:rPr>
        <w:t xml:space="preserve"> policy and only amend those sections that </w:t>
      </w:r>
      <w:r w:rsidR="00EA1717" w:rsidRPr="00BA0DCB">
        <w:rPr>
          <w:rFonts w:ascii="Arial" w:hAnsi="Arial" w:cs="Arial"/>
          <w:sz w:val="24"/>
          <w:szCs w:val="24"/>
        </w:rPr>
        <w:t xml:space="preserve">allow the </w:t>
      </w:r>
      <w:r w:rsidRPr="00BA0DCB">
        <w:rPr>
          <w:rFonts w:ascii="Arial" w:hAnsi="Arial" w:cs="Arial"/>
          <w:sz w:val="24"/>
          <w:szCs w:val="24"/>
        </w:rPr>
        <w:t>identified problem</w:t>
      </w:r>
      <w:r w:rsidR="00EA1717" w:rsidRPr="00BA0DCB">
        <w:rPr>
          <w:rFonts w:ascii="Arial" w:hAnsi="Arial" w:cs="Arial"/>
          <w:sz w:val="24"/>
          <w:szCs w:val="24"/>
        </w:rPr>
        <w:t xml:space="preserve">s to occur. </w:t>
      </w:r>
      <w:r w:rsidRPr="00BA0DCB">
        <w:rPr>
          <w:rFonts w:ascii="Arial" w:hAnsi="Arial" w:cs="Arial"/>
          <w:sz w:val="24"/>
          <w:szCs w:val="24"/>
        </w:rPr>
        <w:t xml:space="preserve"> </w:t>
      </w:r>
    </w:p>
    <w:p w14:paraId="6D71C578" w14:textId="43830E8E" w:rsidR="00BB53EB" w:rsidRPr="00BA0DCB" w:rsidRDefault="00191A06" w:rsidP="001F5660">
      <w:pPr>
        <w:pStyle w:val="ListParagraph"/>
        <w:numPr>
          <w:ilvl w:val="2"/>
          <w:numId w:val="1"/>
        </w:numPr>
        <w:spacing w:after="0" w:line="360" w:lineRule="auto"/>
        <w:rPr>
          <w:rFonts w:ascii="Arial" w:hAnsi="Arial" w:cs="Arial"/>
          <w:sz w:val="24"/>
          <w:szCs w:val="24"/>
        </w:rPr>
      </w:pPr>
      <w:r w:rsidRPr="00BA0DCB">
        <w:rPr>
          <w:rFonts w:ascii="Arial" w:hAnsi="Arial" w:cs="Arial"/>
          <w:sz w:val="24"/>
          <w:szCs w:val="24"/>
        </w:rPr>
        <w:t xml:space="preserve">Make use of the current Traditional Linefish </w:t>
      </w:r>
      <w:r w:rsidR="009824DB" w:rsidRPr="00BA0DCB">
        <w:rPr>
          <w:rFonts w:ascii="Arial" w:hAnsi="Arial" w:cs="Arial"/>
          <w:sz w:val="24"/>
          <w:szCs w:val="24"/>
        </w:rPr>
        <w:t>sector</w:t>
      </w:r>
      <w:r w:rsidR="003D7D3A" w:rsidRPr="00BA0DCB">
        <w:rPr>
          <w:rFonts w:ascii="Arial" w:hAnsi="Arial" w:cs="Arial"/>
          <w:sz w:val="24"/>
          <w:szCs w:val="24"/>
        </w:rPr>
        <w:t>-</w:t>
      </w:r>
      <w:r w:rsidR="008A7F5E" w:rsidRPr="00BA0DCB">
        <w:rPr>
          <w:rFonts w:ascii="Arial" w:hAnsi="Arial" w:cs="Arial"/>
          <w:sz w:val="24"/>
          <w:szCs w:val="24"/>
        </w:rPr>
        <w:t>specific P</w:t>
      </w:r>
      <w:r w:rsidR="004B0AB8" w:rsidRPr="00BA0DCB">
        <w:rPr>
          <w:rFonts w:ascii="Arial" w:hAnsi="Arial" w:cs="Arial"/>
          <w:sz w:val="24"/>
          <w:szCs w:val="24"/>
        </w:rPr>
        <w:t>olicy</w:t>
      </w:r>
      <w:r w:rsidR="00BB53EB" w:rsidRPr="00BA0DCB">
        <w:rPr>
          <w:rFonts w:ascii="Arial" w:hAnsi="Arial" w:cs="Arial"/>
          <w:sz w:val="24"/>
          <w:szCs w:val="24"/>
        </w:rPr>
        <w:t>.</w:t>
      </w:r>
    </w:p>
    <w:p w14:paraId="19B4BAE3" w14:textId="2A1F6B47" w:rsidR="00213575" w:rsidRPr="00BA0DCB" w:rsidRDefault="004B0AB8" w:rsidP="001F5660">
      <w:pPr>
        <w:pStyle w:val="ListParagraph"/>
        <w:numPr>
          <w:ilvl w:val="2"/>
          <w:numId w:val="1"/>
        </w:numPr>
        <w:spacing w:after="0" w:line="360" w:lineRule="auto"/>
        <w:jc w:val="both"/>
        <w:rPr>
          <w:rFonts w:ascii="Arial" w:hAnsi="Arial" w:cs="Arial"/>
          <w:sz w:val="24"/>
          <w:szCs w:val="24"/>
        </w:rPr>
      </w:pPr>
      <w:r w:rsidRPr="00BA0DCB">
        <w:rPr>
          <w:rFonts w:ascii="Arial" w:hAnsi="Arial" w:cs="Arial"/>
          <w:sz w:val="24"/>
          <w:szCs w:val="24"/>
        </w:rPr>
        <w:t xml:space="preserve">Use the </w:t>
      </w:r>
      <w:r w:rsidR="00191A06" w:rsidRPr="00BA0DCB">
        <w:rPr>
          <w:rFonts w:ascii="Arial" w:hAnsi="Arial" w:cs="Arial"/>
          <w:sz w:val="24"/>
          <w:szCs w:val="24"/>
        </w:rPr>
        <w:t>General Fisheries Policy</w:t>
      </w:r>
      <w:r w:rsidRPr="00BA0DCB">
        <w:rPr>
          <w:rFonts w:ascii="Arial" w:hAnsi="Arial" w:cs="Arial"/>
          <w:sz w:val="24"/>
          <w:szCs w:val="24"/>
        </w:rPr>
        <w:t>.</w:t>
      </w:r>
      <w:r w:rsidR="00213575" w:rsidRPr="00BA0DCB">
        <w:rPr>
          <w:rFonts w:ascii="Arial" w:hAnsi="Arial" w:cs="Arial"/>
          <w:sz w:val="24"/>
          <w:szCs w:val="24"/>
        </w:rPr>
        <w:t xml:space="preserve"> </w:t>
      </w:r>
    </w:p>
    <w:p w14:paraId="52CA3DF6" w14:textId="33F20AC3" w:rsidR="00AE6B86" w:rsidRPr="00BA0DCB" w:rsidRDefault="00AE6B86">
      <w:pPr>
        <w:rPr>
          <w:rFonts w:ascii="Arial" w:hAnsi="Arial" w:cs="Arial"/>
          <w:color w:val="00B0F0"/>
          <w:sz w:val="24"/>
          <w:szCs w:val="24"/>
        </w:rPr>
      </w:pPr>
    </w:p>
    <w:p w14:paraId="3921EB86" w14:textId="73064677" w:rsidR="001C6655" w:rsidRPr="00652D6D" w:rsidRDefault="001C6655" w:rsidP="00652D6D">
      <w:pPr>
        <w:pStyle w:val="ListParagraph"/>
        <w:numPr>
          <w:ilvl w:val="1"/>
          <w:numId w:val="1"/>
        </w:numPr>
        <w:spacing w:after="0" w:line="360" w:lineRule="auto"/>
        <w:ind w:left="567"/>
        <w:jc w:val="both"/>
        <w:rPr>
          <w:rFonts w:ascii="Arial" w:hAnsi="Arial" w:cs="Arial"/>
          <w:color w:val="000000" w:themeColor="text1"/>
          <w:sz w:val="24"/>
          <w:szCs w:val="24"/>
        </w:rPr>
      </w:pPr>
      <w:r w:rsidRPr="00652D6D">
        <w:rPr>
          <w:rFonts w:ascii="Arial" w:hAnsi="Arial" w:cs="Arial"/>
          <w:color w:val="000000" w:themeColor="text1"/>
          <w:sz w:val="24"/>
          <w:szCs w:val="24"/>
        </w:rPr>
        <w:t>Are the proposed options linked to other existing government laws or regulations and what are the gaps / limitations of those existing ones to address your identified problem?</w:t>
      </w:r>
    </w:p>
    <w:tbl>
      <w:tblPr>
        <w:tblStyle w:val="TableGrid"/>
        <w:tblW w:w="9447" w:type="dxa"/>
        <w:jc w:val="center"/>
        <w:tblLook w:val="04A0" w:firstRow="1" w:lastRow="0" w:firstColumn="1" w:lastColumn="0" w:noHBand="0" w:noVBand="1"/>
      </w:tblPr>
      <w:tblGrid>
        <w:gridCol w:w="2451"/>
        <w:gridCol w:w="1939"/>
        <w:gridCol w:w="2693"/>
        <w:gridCol w:w="2364"/>
      </w:tblGrid>
      <w:tr w:rsidR="001C6655" w:rsidRPr="00BA0DCB" w14:paraId="3C5EEAEB" w14:textId="77777777" w:rsidTr="00652D6D">
        <w:trPr>
          <w:jc w:val="center"/>
        </w:trPr>
        <w:tc>
          <w:tcPr>
            <w:tcW w:w="2451" w:type="dxa"/>
            <w:shd w:val="clear" w:color="auto" w:fill="BFBFBF" w:themeFill="background1" w:themeFillShade="BF"/>
          </w:tcPr>
          <w:p w14:paraId="65555529"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Government legislative prescripts</w:t>
            </w:r>
          </w:p>
        </w:tc>
        <w:tc>
          <w:tcPr>
            <w:tcW w:w="1939" w:type="dxa"/>
            <w:shd w:val="clear" w:color="auto" w:fill="BFBFBF" w:themeFill="background1" w:themeFillShade="BF"/>
          </w:tcPr>
          <w:p w14:paraId="15B0EBCD"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Custodian department / units within your department</w:t>
            </w:r>
          </w:p>
        </w:tc>
        <w:tc>
          <w:tcPr>
            <w:tcW w:w="2693" w:type="dxa"/>
            <w:shd w:val="clear" w:color="auto" w:fill="BFBFBF" w:themeFill="background1" w:themeFillShade="BF"/>
          </w:tcPr>
          <w:p w14:paraId="3F52CC26"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Areas of Linkages</w:t>
            </w:r>
          </w:p>
        </w:tc>
        <w:tc>
          <w:tcPr>
            <w:tcW w:w="2364" w:type="dxa"/>
            <w:shd w:val="clear" w:color="auto" w:fill="BFBFBF" w:themeFill="background1" w:themeFillShade="BF"/>
          </w:tcPr>
          <w:p w14:paraId="666E9BE1"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What are the limitations of existing prescripts?</w:t>
            </w:r>
          </w:p>
        </w:tc>
      </w:tr>
      <w:tr w:rsidR="001C6655" w:rsidRPr="00BA0DCB" w14:paraId="2DD69F2F" w14:textId="77777777" w:rsidTr="00652D6D">
        <w:trPr>
          <w:jc w:val="center"/>
        </w:trPr>
        <w:tc>
          <w:tcPr>
            <w:tcW w:w="2451" w:type="dxa"/>
          </w:tcPr>
          <w:p w14:paraId="20670D98" w14:textId="68C69019" w:rsidR="001C6655" w:rsidRPr="00BA0DCB" w:rsidRDefault="00191A06" w:rsidP="00F12713">
            <w:pPr>
              <w:spacing w:line="360" w:lineRule="auto"/>
              <w:jc w:val="both"/>
              <w:rPr>
                <w:rFonts w:ascii="Arial" w:hAnsi="Arial" w:cs="Arial"/>
                <w:sz w:val="24"/>
                <w:szCs w:val="24"/>
              </w:rPr>
            </w:pPr>
            <w:r w:rsidRPr="00BA0DCB">
              <w:rPr>
                <w:rFonts w:ascii="Arial" w:hAnsi="Arial" w:cs="Arial"/>
                <w:sz w:val="24"/>
                <w:szCs w:val="24"/>
              </w:rPr>
              <w:t xml:space="preserve">The </w:t>
            </w:r>
            <w:r w:rsidR="009974AE" w:rsidRPr="00BA0DCB">
              <w:rPr>
                <w:rFonts w:ascii="Arial" w:hAnsi="Arial" w:cs="Arial"/>
                <w:sz w:val="24"/>
                <w:szCs w:val="24"/>
              </w:rPr>
              <w:t>Marine Living Resources Act</w:t>
            </w:r>
            <w:r w:rsidRPr="00BA0DCB">
              <w:rPr>
                <w:rFonts w:ascii="Arial" w:hAnsi="Arial" w:cs="Arial"/>
                <w:sz w:val="24"/>
                <w:szCs w:val="24"/>
              </w:rPr>
              <w:t xml:space="preserve"> 18 of 1998 (MLRA).</w:t>
            </w:r>
          </w:p>
        </w:tc>
        <w:tc>
          <w:tcPr>
            <w:tcW w:w="1939" w:type="dxa"/>
          </w:tcPr>
          <w:p w14:paraId="2C8139FD" w14:textId="405D4EA9" w:rsidR="001C6655" w:rsidRPr="00BA0DCB" w:rsidRDefault="009974AE" w:rsidP="00F12713">
            <w:pPr>
              <w:spacing w:line="360" w:lineRule="auto"/>
              <w:jc w:val="both"/>
              <w:rPr>
                <w:rFonts w:ascii="Arial" w:hAnsi="Arial" w:cs="Arial"/>
                <w:sz w:val="24"/>
                <w:szCs w:val="24"/>
              </w:rPr>
            </w:pPr>
            <w:r w:rsidRPr="00BA0DCB">
              <w:rPr>
                <w:rFonts w:ascii="Arial" w:hAnsi="Arial" w:cs="Arial"/>
                <w:sz w:val="24"/>
                <w:szCs w:val="24"/>
              </w:rPr>
              <w:t>Department of Forestry</w:t>
            </w:r>
            <w:r w:rsidR="009668F0" w:rsidRPr="00BA0DCB">
              <w:rPr>
                <w:rFonts w:ascii="Arial" w:hAnsi="Arial" w:cs="Arial"/>
                <w:sz w:val="24"/>
                <w:szCs w:val="24"/>
              </w:rPr>
              <w:t>,</w:t>
            </w:r>
            <w:r w:rsidRPr="00BA0DCB">
              <w:rPr>
                <w:rFonts w:ascii="Arial" w:hAnsi="Arial" w:cs="Arial"/>
                <w:sz w:val="24"/>
                <w:szCs w:val="24"/>
              </w:rPr>
              <w:t xml:space="preserve"> Fisheries</w:t>
            </w:r>
            <w:r w:rsidR="009668F0" w:rsidRPr="00BA0DCB">
              <w:rPr>
                <w:rFonts w:ascii="Arial" w:hAnsi="Arial" w:cs="Arial"/>
                <w:sz w:val="24"/>
                <w:szCs w:val="24"/>
              </w:rPr>
              <w:t xml:space="preserve"> and the Environment</w:t>
            </w:r>
          </w:p>
        </w:tc>
        <w:tc>
          <w:tcPr>
            <w:tcW w:w="2693" w:type="dxa"/>
          </w:tcPr>
          <w:p w14:paraId="5F892283" w14:textId="2589EC77" w:rsidR="009974AE" w:rsidRPr="00BA0DCB" w:rsidRDefault="009974AE" w:rsidP="00F12713">
            <w:pPr>
              <w:spacing w:line="360" w:lineRule="auto"/>
              <w:jc w:val="both"/>
              <w:rPr>
                <w:rFonts w:ascii="Arial" w:hAnsi="Arial" w:cs="Arial"/>
                <w:sz w:val="24"/>
                <w:szCs w:val="24"/>
              </w:rPr>
            </w:pPr>
            <w:r w:rsidRPr="00BA0DCB">
              <w:rPr>
                <w:rFonts w:ascii="Arial" w:hAnsi="Arial" w:cs="Arial"/>
                <w:sz w:val="24"/>
                <w:szCs w:val="24"/>
              </w:rPr>
              <w:t xml:space="preserve">Achieve optimum utilisation and ecologically sustainable development </w:t>
            </w:r>
            <w:r w:rsidR="00F73221" w:rsidRPr="00BA0DCB">
              <w:rPr>
                <w:rFonts w:ascii="Arial" w:hAnsi="Arial" w:cs="Arial"/>
                <w:sz w:val="24"/>
                <w:szCs w:val="24"/>
              </w:rPr>
              <w:t xml:space="preserve">of </w:t>
            </w:r>
            <w:r w:rsidRPr="00BA0DCB">
              <w:rPr>
                <w:rFonts w:ascii="Arial" w:hAnsi="Arial" w:cs="Arial"/>
                <w:sz w:val="24"/>
                <w:szCs w:val="24"/>
              </w:rPr>
              <w:t>marine living resources.</w:t>
            </w:r>
          </w:p>
          <w:p w14:paraId="749A7A78" w14:textId="6583E393" w:rsidR="009974AE" w:rsidRPr="00BA0DCB" w:rsidRDefault="009974AE" w:rsidP="00F12713">
            <w:pPr>
              <w:spacing w:line="360" w:lineRule="auto"/>
              <w:jc w:val="both"/>
              <w:rPr>
                <w:rFonts w:ascii="Arial" w:hAnsi="Arial" w:cs="Arial"/>
                <w:sz w:val="24"/>
                <w:szCs w:val="24"/>
              </w:rPr>
            </w:pPr>
            <w:r w:rsidRPr="00BA0DCB">
              <w:rPr>
                <w:rFonts w:ascii="Arial" w:hAnsi="Arial" w:cs="Arial"/>
                <w:sz w:val="24"/>
                <w:szCs w:val="24"/>
              </w:rPr>
              <w:t>Utilise marine living resources to achieve economic growth, human resources development, capacity building within fisheries and mariculture branches, employ</w:t>
            </w:r>
            <w:r w:rsidR="00757FD1" w:rsidRPr="00BA0DCB">
              <w:rPr>
                <w:rFonts w:ascii="Arial" w:hAnsi="Arial" w:cs="Arial"/>
                <w:sz w:val="24"/>
                <w:szCs w:val="24"/>
              </w:rPr>
              <w:t>ment</w:t>
            </w:r>
            <w:r w:rsidRPr="00BA0DCB">
              <w:rPr>
                <w:rFonts w:ascii="Arial" w:hAnsi="Arial" w:cs="Arial"/>
                <w:sz w:val="24"/>
                <w:szCs w:val="24"/>
              </w:rPr>
              <w:t xml:space="preserve"> creation and sound ecological balance </w:t>
            </w:r>
            <w:r w:rsidRPr="00BA0DCB">
              <w:rPr>
                <w:rFonts w:ascii="Arial" w:hAnsi="Arial" w:cs="Arial"/>
                <w:sz w:val="24"/>
                <w:szCs w:val="24"/>
              </w:rPr>
              <w:lastRenderedPageBreak/>
              <w:t>consistent with the development objectives of the national government.</w:t>
            </w:r>
          </w:p>
        </w:tc>
        <w:tc>
          <w:tcPr>
            <w:tcW w:w="2364" w:type="dxa"/>
          </w:tcPr>
          <w:p w14:paraId="27B21AB9" w14:textId="77777777" w:rsidR="001C6655" w:rsidRPr="00BA0DCB" w:rsidRDefault="009974AE" w:rsidP="00F12713">
            <w:pPr>
              <w:spacing w:line="360" w:lineRule="auto"/>
              <w:jc w:val="both"/>
              <w:rPr>
                <w:rFonts w:ascii="Arial" w:hAnsi="Arial" w:cs="Arial"/>
                <w:sz w:val="24"/>
                <w:szCs w:val="24"/>
              </w:rPr>
            </w:pPr>
            <w:r w:rsidRPr="00BA0DCB">
              <w:rPr>
                <w:rFonts w:ascii="Arial" w:hAnsi="Arial" w:cs="Arial"/>
                <w:sz w:val="24"/>
                <w:szCs w:val="24"/>
              </w:rPr>
              <w:lastRenderedPageBreak/>
              <w:t>The South African fisheries laws are not adaptive and/or are not easy to amend in order to adapt to the different situations.</w:t>
            </w:r>
          </w:p>
          <w:p w14:paraId="31908007" w14:textId="77777777" w:rsidR="007132CD" w:rsidRPr="00BA0DCB" w:rsidRDefault="007132CD" w:rsidP="00F12713">
            <w:pPr>
              <w:spacing w:line="360" w:lineRule="auto"/>
              <w:jc w:val="both"/>
              <w:rPr>
                <w:rFonts w:ascii="Arial" w:hAnsi="Arial" w:cs="Arial"/>
                <w:sz w:val="24"/>
                <w:szCs w:val="24"/>
              </w:rPr>
            </w:pPr>
          </w:p>
          <w:p w14:paraId="65594C72" w14:textId="08177686" w:rsidR="007132CD" w:rsidRPr="00BA0DCB" w:rsidRDefault="007132CD" w:rsidP="00F12713">
            <w:pPr>
              <w:spacing w:line="360" w:lineRule="auto"/>
              <w:jc w:val="both"/>
              <w:rPr>
                <w:rFonts w:ascii="Arial" w:hAnsi="Arial" w:cs="Arial"/>
                <w:sz w:val="24"/>
                <w:szCs w:val="24"/>
              </w:rPr>
            </w:pPr>
            <w:r w:rsidRPr="00BA0DCB">
              <w:rPr>
                <w:rFonts w:ascii="Arial" w:hAnsi="Arial" w:cs="Arial"/>
                <w:sz w:val="24"/>
                <w:szCs w:val="24"/>
              </w:rPr>
              <w:t xml:space="preserve">The MLRA review will only commence </w:t>
            </w:r>
            <w:r w:rsidR="00757FD1" w:rsidRPr="00BA0DCB">
              <w:rPr>
                <w:rFonts w:ascii="Arial" w:hAnsi="Arial" w:cs="Arial"/>
                <w:sz w:val="24"/>
                <w:szCs w:val="24"/>
              </w:rPr>
              <w:t>in 2022</w:t>
            </w:r>
            <w:r w:rsidRPr="00BA0DCB">
              <w:rPr>
                <w:rFonts w:ascii="Arial" w:hAnsi="Arial" w:cs="Arial"/>
                <w:sz w:val="24"/>
                <w:szCs w:val="24"/>
              </w:rPr>
              <w:t xml:space="preserve">, hence </w:t>
            </w:r>
            <w:r w:rsidR="009824DB" w:rsidRPr="00BA0DCB">
              <w:rPr>
                <w:rFonts w:ascii="Arial" w:hAnsi="Arial" w:cs="Arial"/>
                <w:sz w:val="24"/>
                <w:szCs w:val="24"/>
              </w:rPr>
              <w:t xml:space="preserve">its review is not synchronous </w:t>
            </w:r>
            <w:r w:rsidRPr="00BA0DCB">
              <w:rPr>
                <w:rFonts w:ascii="Arial" w:hAnsi="Arial" w:cs="Arial"/>
                <w:sz w:val="24"/>
                <w:szCs w:val="24"/>
              </w:rPr>
              <w:t xml:space="preserve">with the </w:t>
            </w:r>
            <w:r w:rsidR="009824DB" w:rsidRPr="00BA0DCB">
              <w:rPr>
                <w:rFonts w:ascii="Arial" w:hAnsi="Arial" w:cs="Arial"/>
                <w:sz w:val="24"/>
                <w:szCs w:val="24"/>
              </w:rPr>
              <w:t xml:space="preserve">pending </w:t>
            </w:r>
            <w:r w:rsidRPr="00BA0DCB">
              <w:rPr>
                <w:rFonts w:ascii="Arial" w:hAnsi="Arial" w:cs="Arial"/>
                <w:sz w:val="24"/>
                <w:szCs w:val="24"/>
              </w:rPr>
              <w:t>rights allocation</w:t>
            </w:r>
            <w:r w:rsidR="009824DB" w:rsidRPr="00BA0DCB">
              <w:rPr>
                <w:rFonts w:ascii="Arial" w:hAnsi="Arial" w:cs="Arial"/>
                <w:sz w:val="24"/>
                <w:szCs w:val="24"/>
              </w:rPr>
              <w:t xml:space="preserve"> process</w:t>
            </w:r>
            <w:r w:rsidRPr="00BA0DCB">
              <w:rPr>
                <w:rFonts w:ascii="Arial" w:hAnsi="Arial" w:cs="Arial"/>
                <w:sz w:val="24"/>
                <w:szCs w:val="24"/>
              </w:rPr>
              <w:t>.</w:t>
            </w:r>
          </w:p>
        </w:tc>
      </w:tr>
    </w:tbl>
    <w:p w14:paraId="77FF8916" w14:textId="385DDE9E" w:rsidR="00AE6B86" w:rsidRPr="00BA0DCB" w:rsidRDefault="00AE6B86" w:rsidP="00F12713">
      <w:pPr>
        <w:jc w:val="both"/>
        <w:rPr>
          <w:rFonts w:ascii="Arial" w:hAnsi="Arial" w:cs="Arial"/>
          <w:color w:val="00B0F0"/>
          <w:sz w:val="24"/>
          <w:szCs w:val="24"/>
        </w:rPr>
      </w:pPr>
    </w:p>
    <w:p w14:paraId="5BCCEE75" w14:textId="709750B1" w:rsidR="001C6655" w:rsidRPr="00652D6D" w:rsidRDefault="001C6655" w:rsidP="00652D6D">
      <w:pPr>
        <w:pStyle w:val="ListParagraph"/>
        <w:numPr>
          <w:ilvl w:val="1"/>
          <w:numId w:val="1"/>
        </w:numPr>
        <w:spacing w:after="0" w:line="360" w:lineRule="auto"/>
        <w:ind w:left="567"/>
        <w:jc w:val="both"/>
        <w:rPr>
          <w:rFonts w:ascii="Arial" w:hAnsi="Arial" w:cs="Arial"/>
          <w:color w:val="000000" w:themeColor="text1"/>
          <w:sz w:val="24"/>
          <w:szCs w:val="24"/>
        </w:rPr>
      </w:pPr>
      <w:r w:rsidRPr="00652D6D">
        <w:rPr>
          <w:rFonts w:ascii="Arial" w:hAnsi="Arial" w:cs="Arial"/>
          <w:color w:val="000000" w:themeColor="text1"/>
          <w:sz w:val="24"/>
          <w:szCs w:val="24"/>
        </w:rPr>
        <w:t>What social groups would gain and which would lose most from the each of the three or above options? Consider specifically the implications for the households earning less; micro and small business; black people, youth and women; and rural development.</w:t>
      </w:r>
    </w:p>
    <w:tbl>
      <w:tblPr>
        <w:tblStyle w:val="TableGrid"/>
        <w:tblW w:w="9678" w:type="dxa"/>
        <w:tblInd w:w="-5" w:type="dxa"/>
        <w:tblLook w:val="04A0" w:firstRow="1" w:lastRow="0" w:firstColumn="1" w:lastColumn="0" w:noHBand="0" w:noVBand="1"/>
      </w:tblPr>
      <w:tblGrid>
        <w:gridCol w:w="3468"/>
        <w:gridCol w:w="3192"/>
        <w:gridCol w:w="3018"/>
      </w:tblGrid>
      <w:tr w:rsidR="001C6655" w:rsidRPr="00BA0DCB" w14:paraId="70AECEB9" w14:textId="77777777" w:rsidTr="00652D6D">
        <w:tc>
          <w:tcPr>
            <w:tcW w:w="3468" w:type="dxa"/>
            <w:shd w:val="clear" w:color="auto" w:fill="BFBFBF" w:themeFill="background1" w:themeFillShade="BF"/>
          </w:tcPr>
          <w:p w14:paraId="6DD8A543"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Option</w:t>
            </w:r>
          </w:p>
        </w:tc>
        <w:tc>
          <w:tcPr>
            <w:tcW w:w="3192" w:type="dxa"/>
            <w:shd w:val="clear" w:color="auto" w:fill="BFBFBF" w:themeFill="background1" w:themeFillShade="BF"/>
          </w:tcPr>
          <w:p w14:paraId="2B48E7B0"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Main Beneficiaries</w:t>
            </w:r>
          </w:p>
        </w:tc>
        <w:tc>
          <w:tcPr>
            <w:tcW w:w="3018" w:type="dxa"/>
            <w:shd w:val="clear" w:color="auto" w:fill="BFBFBF" w:themeFill="background1" w:themeFillShade="BF"/>
          </w:tcPr>
          <w:p w14:paraId="26ED1797"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Main Cost bearers</w:t>
            </w:r>
          </w:p>
        </w:tc>
      </w:tr>
      <w:tr w:rsidR="001C6655" w:rsidRPr="00BA0DCB" w14:paraId="3C266F77" w14:textId="77777777" w:rsidTr="00652D6D">
        <w:tc>
          <w:tcPr>
            <w:tcW w:w="3468" w:type="dxa"/>
          </w:tcPr>
          <w:p w14:paraId="7D3D8B5C" w14:textId="326D0B1A" w:rsidR="001C6655" w:rsidRPr="00BA0DCB" w:rsidRDefault="00BB53EB" w:rsidP="00F12713">
            <w:pPr>
              <w:pStyle w:val="ListParagraph"/>
              <w:numPr>
                <w:ilvl w:val="0"/>
                <w:numId w:val="3"/>
              </w:numPr>
              <w:spacing w:line="360" w:lineRule="auto"/>
              <w:ind w:left="357" w:hanging="357"/>
              <w:jc w:val="both"/>
              <w:rPr>
                <w:rFonts w:ascii="Arial" w:hAnsi="Arial" w:cs="Arial"/>
                <w:sz w:val="24"/>
                <w:szCs w:val="24"/>
              </w:rPr>
            </w:pPr>
            <w:r w:rsidRPr="00BA0DCB">
              <w:rPr>
                <w:rFonts w:ascii="Arial" w:hAnsi="Arial" w:cs="Arial"/>
                <w:sz w:val="24"/>
                <w:szCs w:val="24"/>
              </w:rPr>
              <w:t xml:space="preserve">Review the existing </w:t>
            </w:r>
            <w:r w:rsidR="00191A06" w:rsidRPr="00BA0DCB">
              <w:rPr>
                <w:rFonts w:ascii="Arial" w:hAnsi="Arial" w:cs="Arial"/>
                <w:sz w:val="24"/>
                <w:szCs w:val="24"/>
              </w:rPr>
              <w:t>Traditional Linefish</w:t>
            </w:r>
            <w:r w:rsidR="009824DB" w:rsidRPr="00BA0DCB">
              <w:rPr>
                <w:rFonts w:ascii="Arial" w:hAnsi="Arial" w:cs="Arial"/>
                <w:sz w:val="24"/>
                <w:szCs w:val="24"/>
              </w:rPr>
              <w:t xml:space="preserve"> sector-specific</w:t>
            </w:r>
            <w:r w:rsidRPr="00BA0DCB">
              <w:rPr>
                <w:rFonts w:ascii="Arial" w:hAnsi="Arial" w:cs="Arial"/>
                <w:sz w:val="24"/>
                <w:szCs w:val="24"/>
              </w:rPr>
              <w:t xml:space="preserve"> policy and only amend those sections that </w:t>
            </w:r>
            <w:r w:rsidR="00EA1717" w:rsidRPr="00BA0DCB">
              <w:rPr>
                <w:rFonts w:ascii="Arial" w:hAnsi="Arial" w:cs="Arial"/>
                <w:sz w:val="24"/>
                <w:szCs w:val="24"/>
              </w:rPr>
              <w:t xml:space="preserve">allow the </w:t>
            </w:r>
            <w:r w:rsidRPr="00BA0DCB">
              <w:rPr>
                <w:rFonts w:ascii="Arial" w:hAnsi="Arial" w:cs="Arial"/>
                <w:sz w:val="24"/>
                <w:szCs w:val="24"/>
              </w:rPr>
              <w:t>identified problem</w:t>
            </w:r>
            <w:r w:rsidR="00EA1717" w:rsidRPr="00BA0DCB">
              <w:rPr>
                <w:rFonts w:ascii="Arial" w:hAnsi="Arial" w:cs="Arial"/>
                <w:sz w:val="24"/>
                <w:szCs w:val="24"/>
              </w:rPr>
              <w:t>s to occur</w:t>
            </w:r>
            <w:r w:rsidRPr="00BA0DCB">
              <w:rPr>
                <w:rFonts w:ascii="Arial" w:hAnsi="Arial" w:cs="Arial"/>
                <w:sz w:val="24"/>
                <w:szCs w:val="24"/>
              </w:rPr>
              <w:t xml:space="preserve">. </w:t>
            </w:r>
          </w:p>
        </w:tc>
        <w:tc>
          <w:tcPr>
            <w:tcW w:w="3192" w:type="dxa"/>
          </w:tcPr>
          <w:p w14:paraId="3D1847E0" w14:textId="66EB53E6" w:rsidR="001C6655" w:rsidRPr="00BA0DCB" w:rsidRDefault="008C5CD1" w:rsidP="00F12713">
            <w:pPr>
              <w:spacing w:line="360" w:lineRule="auto"/>
              <w:jc w:val="both"/>
              <w:rPr>
                <w:rFonts w:ascii="Arial" w:hAnsi="Arial" w:cs="Arial"/>
                <w:sz w:val="24"/>
                <w:szCs w:val="24"/>
              </w:rPr>
            </w:pPr>
            <w:r w:rsidRPr="00BA0DCB">
              <w:rPr>
                <w:rFonts w:ascii="Arial" w:hAnsi="Arial" w:cs="Arial"/>
                <w:sz w:val="24"/>
                <w:szCs w:val="24"/>
              </w:rPr>
              <w:t xml:space="preserve">All </w:t>
            </w:r>
            <w:r w:rsidR="0055695C" w:rsidRPr="00BA0DCB">
              <w:rPr>
                <w:rFonts w:ascii="Arial" w:hAnsi="Arial" w:cs="Arial"/>
                <w:sz w:val="24"/>
                <w:szCs w:val="24"/>
              </w:rPr>
              <w:t xml:space="preserve">fisheries industry </w:t>
            </w:r>
            <w:r w:rsidRPr="00BA0DCB">
              <w:rPr>
                <w:rFonts w:ascii="Arial" w:hAnsi="Arial" w:cs="Arial"/>
                <w:sz w:val="24"/>
                <w:szCs w:val="24"/>
              </w:rPr>
              <w:t>stakeholders</w:t>
            </w:r>
            <w:r w:rsidR="0055695C" w:rsidRPr="00BA0DCB">
              <w:rPr>
                <w:rFonts w:ascii="Arial" w:hAnsi="Arial" w:cs="Arial"/>
                <w:sz w:val="24"/>
                <w:szCs w:val="24"/>
              </w:rPr>
              <w:t xml:space="preserve"> and interested parties</w:t>
            </w:r>
            <w:r w:rsidRPr="00BA0DCB">
              <w:rPr>
                <w:rFonts w:ascii="Arial" w:hAnsi="Arial" w:cs="Arial"/>
                <w:sz w:val="24"/>
                <w:szCs w:val="24"/>
              </w:rPr>
              <w:t xml:space="preserve"> would benefit from improved policy.</w:t>
            </w:r>
          </w:p>
        </w:tc>
        <w:tc>
          <w:tcPr>
            <w:tcW w:w="3018" w:type="dxa"/>
          </w:tcPr>
          <w:p w14:paraId="568F0EE5" w14:textId="05722689" w:rsidR="002739A2" w:rsidRPr="00BA0DCB" w:rsidRDefault="002739A2" w:rsidP="00F12713">
            <w:pPr>
              <w:spacing w:line="360" w:lineRule="auto"/>
              <w:jc w:val="both"/>
              <w:rPr>
                <w:rFonts w:ascii="Arial" w:hAnsi="Arial" w:cs="Arial"/>
                <w:sz w:val="24"/>
                <w:szCs w:val="24"/>
              </w:rPr>
            </w:pPr>
            <w:r w:rsidRPr="00BA0DCB">
              <w:rPr>
                <w:rFonts w:ascii="Arial" w:hAnsi="Arial" w:cs="Arial"/>
                <w:sz w:val="24"/>
                <w:szCs w:val="24"/>
              </w:rPr>
              <w:t>Government</w:t>
            </w:r>
          </w:p>
          <w:p w14:paraId="678A352A" w14:textId="38BF99AF" w:rsidR="001C6655" w:rsidRPr="00BA0DCB" w:rsidRDefault="002739A2" w:rsidP="00F12713">
            <w:pPr>
              <w:spacing w:line="360" w:lineRule="auto"/>
              <w:jc w:val="both"/>
              <w:rPr>
                <w:rFonts w:ascii="Arial" w:hAnsi="Arial" w:cs="Arial"/>
                <w:sz w:val="24"/>
                <w:szCs w:val="24"/>
              </w:rPr>
            </w:pPr>
            <w:r w:rsidRPr="00BA0DCB">
              <w:rPr>
                <w:rFonts w:ascii="Arial" w:hAnsi="Arial" w:cs="Arial"/>
                <w:sz w:val="24"/>
                <w:szCs w:val="24"/>
              </w:rPr>
              <w:t>Fishing Rights Applicants</w:t>
            </w:r>
            <w:r w:rsidR="008C5CD1" w:rsidRPr="00BA0DCB">
              <w:rPr>
                <w:rFonts w:ascii="Arial" w:hAnsi="Arial" w:cs="Arial"/>
                <w:sz w:val="24"/>
                <w:szCs w:val="24"/>
              </w:rPr>
              <w:t xml:space="preserve"> </w:t>
            </w:r>
          </w:p>
        </w:tc>
      </w:tr>
      <w:tr w:rsidR="008C5CD1" w:rsidRPr="00BA0DCB" w14:paraId="12EAE14F" w14:textId="77777777" w:rsidTr="00652D6D">
        <w:tc>
          <w:tcPr>
            <w:tcW w:w="3468" w:type="dxa"/>
          </w:tcPr>
          <w:p w14:paraId="40883C2E" w14:textId="13B048D6" w:rsidR="00AB2884" w:rsidRPr="00BA0DCB" w:rsidRDefault="00AB2884" w:rsidP="00F12713">
            <w:pPr>
              <w:pStyle w:val="ListParagraph"/>
              <w:numPr>
                <w:ilvl w:val="0"/>
                <w:numId w:val="3"/>
              </w:numPr>
              <w:jc w:val="both"/>
              <w:rPr>
                <w:rFonts w:ascii="Arial" w:hAnsi="Arial" w:cs="Arial"/>
                <w:sz w:val="24"/>
                <w:szCs w:val="24"/>
              </w:rPr>
            </w:pPr>
            <w:r w:rsidRPr="00BA0DCB">
              <w:rPr>
                <w:rFonts w:ascii="Arial" w:hAnsi="Arial" w:cs="Arial"/>
                <w:sz w:val="24"/>
                <w:szCs w:val="24"/>
              </w:rPr>
              <w:t xml:space="preserve">Make use of the current </w:t>
            </w:r>
            <w:r w:rsidR="00191A06" w:rsidRPr="00BA0DCB">
              <w:rPr>
                <w:rFonts w:ascii="Arial" w:hAnsi="Arial" w:cs="Arial"/>
                <w:sz w:val="24"/>
                <w:szCs w:val="24"/>
              </w:rPr>
              <w:t xml:space="preserve">Traditional Linefish </w:t>
            </w:r>
            <w:r w:rsidR="009824DB" w:rsidRPr="00BA0DCB">
              <w:rPr>
                <w:rFonts w:ascii="Arial" w:hAnsi="Arial" w:cs="Arial"/>
                <w:sz w:val="24"/>
                <w:szCs w:val="24"/>
              </w:rPr>
              <w:t>sector-specific</w:t>
            </w:r>
            <w:r w:rsidRPr="00BA0DCB">
              <w:rPr>
                <w:rFonts w:ascii="Arial" w:hAnsi="Arial" w:cs="Arial"/>
                <w:sz w:val="24"/>
                <w:szCs w:val="24"/>
              </w:rPr>
              <w:t xml:space="preserve"> policy.</w:t>
            </w:r>
          </w:p>
          <w:p w14:paraId="298EEE97" w14:textId="4ACA0A02" w:rsidR="008C5CD1" w:rsidRPr="00BA0DCB" w:rsidRDefault="008C5CD1" w:rsidP="00F12713">
            <w:pPr>
              <w:spacing w:line="360" w:lineRule="auto"/>
              <w:jc w:val="both"/>
              <w:rPr>
                <w:rFonts w:ascii="Arial" w:hAnsi="Arial" w:cs="Arial"/>
                <w:sz w:val="24"/>
                <w:szCs w:val="24"/>
              </w:rPr>
            </w:pPr>
          </w:p>
        </w:tc>
        <w:tc>
          <w:tcPr>
            <w:tcW w:w="3192" w:type="dxa"/>
          </w:tcPr>
          <w:p w14:paraId="6B63DFD5" w14:textId="7164A3D1" w:rsidR="008C5CD1" w:rsidRPr="00BA0DCB" w:rsidRDefault="009824DB" w:rsidP="00F12713">
            <w:pPr>
              <w:spacing w:line="360" w:lineRule="auto"/>
              <w:jc w:val="both"/>
              <w:rPr>
                <w:rFonts w:ascii="Arial" w:hAnsi="Arial" w:cs="Arial"/>
                <w:sz w:val="24"/>
                <w:szCs w:val="24"/>
              </w:rPr>
            </w:pPr>
            <w:r w:rsidRPr="00BA0DCB">
              <w:rPr>
                <w:rFonts w:ascii="Arial" w:hAnsi="Arial" w:cs="Arial"/>
                <w:sz w:val="24"/>
                <w:szCs w:val="24"/>
              </w:rPr>
              <w:t>Existing f</w:t>
            </w:r>
            <w:r w:rsidR="002739A2" w:rsidRPr="00BA0DCB">
              <w:rPr>
                <w:rFonts w:ascii="Arial" w:hAnsi="Arial" w:cs="Arial"/>
                <w:sz w:val="24"/>
                <w:szCs w:val="24"/>
              </w:rPr>
              <w:t>isheries stakeholders and interested parties.</w:t>
            </w:r>
          </w:p>
        </w:tc>
        <w:tc>
          <w:tcPr>
            <w:tcW w:w="3018" w:type="dxa"/>
          </w:tcPr>
          <w:p w14:paraId="77C113D2" w14:textId="77777777" w:rsidR="002739A2" w:rsidRPr="00BA0DCB" w:rsidRDefault="002739A2" w:rsidP="00F12713">
            <w:pPr>
              <w:spacing w:line="360" w:lineRule="auto"/>
              <w:jc w:val="both"/>
              <w:rPr>
                <w:rFonts w:ascii="Arial" w:hAnsi="Arial" w:cs="Arial"/>
                <w:sz w:val="24"/>
                <w:szCs w:val="24"/>
              </w:rPr>
            </w:pPr>
            <w:r w:rsidRPr="00BA0DCB">
              <w:rPr>
                <w:rFonts w:ascii="Arial" w:hAnsi="Arial" w:cs="Arial"/>
                <w:sz w:val="24"/>
                <w:szCs w:val="24"/>
              </w:rPr>
              <w:t>Government</w:t>
            </w:r>
          </w:p>
          <w:p w14:paraId="718EEB6E" w14:textId="505248A6" w:rsidR="008C5CD1" w:rsidRPr="00BA0DCB" w:rsidRDefault="002739A2" w:rsidP="00F12713">
            <w:pPr>
              <w:spacing w:line="360" w:lineRule="auto"/>
              <w:jc w:val="both"/>
              <w:rPr>
                <w:rFonts w:ascii="Arial" w:hAnsi="Arial" w:cs="Arial"/>
                <w:sz w:val="24"/>
                <w:szCs w:val="24"/>
              </w:rPr>
            </w:pPr>
            <w:r w:rsidRPr="00BA0DCB">
              <w:rPr>
                <w:rFonts w:ascii="Arial" w:hAnsi="Arial" w:cs="Arial"/>
                <w:sz w:val="24"/>
                <w:szCs w:val="24"/>
              </w:rPr>
              <w:t xml:space="preserve">Fishing Rights Applicants </w:t>
            </w:r>
          </w:p>
        </w:tc>
      </w:tr>
      <w:tr w:rsidR="008C5CD1" w:rsidRPr="00BA0DCB" w14:paraId="1D506E73" w14:textId="77777777" w:rsidTr="00652D6D">
        <w:tc>
          <w:tcPr>
            <w:tcW w:w="3468" w:type="dxa"/>
          </w:tcPr>
          <w:p w14:paraId="57D26166" w14:textId="1B090E3C" w:rsidR="008C5CD1" w:rsidRPr="00BA0DCB" w:rsidRDefault="002739A2" w:rsidP="00F12713">
            <w:pPr>
              <w:pStyle w:val="ListParagraph"/>
              <w:numPr>
                <w:ilvl w:val="0"/>
                <w:numId w:val="3"/>
              </w:numPr>
              <w:spacing w:line="360" w:lineRule="auto"/>
              <w:jc w:val="both"/>
              <w:rPr>
                <w:rFonts w:ascii="Arial" w:hAnsi="Arial" w:cs="Arial"/>
                <w:sz w:val="24"/>
                <w:szCs w:val="24"/>
              </w:rPr>
            </w:pPr>
            <w:r w:rsidRPr="00BA0DCB">
              <w:rPr>
                <w:rFonts w:ascii="Arial" w:hAnsi="Arial" w:cs="Arial"/>
                <w:sz w:val="24"/>
                <w:szCs w:val="24"/>
              </w:rPr>
              <w:t xml:space="preserve">Use the </w:t>
            </w:r>
            <w:r w:rsidR="00191A06" w:rsidRPr="00BA0DCB">
              <w:rPr>
                <w:rFonts w:ascii="Arial" w:hAnsi="Arial" w:cs="Arial"/>
                <w:sz w:val="24"/>
                <w:szCs w:val="24"/>
              </w:rPr>
              <w:t>General Fisheries Policy</w:t>
            </w:r>
          </w:p>
        </w:tc>
        <w:tc>
          <w:tcPr>
            <w:tcW w:w="3192" w:type="dxa"/>
          </w:tcPr>
          <w:p w14:paraId="3CEF6DC2" w14:textId="013C0954" w:rsidR="008C5CD1" w:rsidRPr="00BA0DCB" w:rsidRDefault="002739A2" w:rsidP="00F12713">
            <w:pPr>
              <w:spacing w:line="360" w:lineRule="auto"/>
              <w:jc w:val="both"/>
              <w:rPr>
                <w:rFonts w:ascii="Arial" w:hAnsi="Arial" w:cs="Arial"/>
                <w:sz w:val="24"/>
                <w:szCs w:val="24"/>
              </w:rPr>
            </w:pPr>
            <w:r w:rsidRPr="00BA0DCB">
              <w:rPr>
                <w:rFonts w:ascii="Arial" w:hAnsi="Arial" w:cs="Arial"/>
                <w:sz w:val="24"/>
                <w:szCs w:val="24"/>
              </w:rPr>
              <w:t>Fisheries stakeholders and interested parties.</w:t>
            </w:r>
          </w:p>
        </w:tc>
        <w:tc>
          <w:tcPr>
            <w:tcW w:w="3018" w:type="dxa"/>
          </w:tcPr>
          <w:p w14:paraId="38952B39" w14:textId="77777777" w:rsidR="002739A2" w:rsidRPr="00BA0DCB" w:rsidRDefault="002739A2" w:rsidP="00F12713">
            <w:pPr>
              <w:spacing w:line="360" w:lineRule="auto"/>
              <w:jc w:val="both"/>
              <w:rPr>
                <w:rFonts w:ascii="Arial" w:hAnsi="Arial" w:cs="Arial"/>
                <w:sz w:val="24"/>
                <w:szCs w:val="24"/>
              </w:rPr>
            </w:pPr>
            <w:r w:rsidRPr="00BA0DCB">
              <w:rPr>
                <w:rFonts w:ascii="Arial" w:hAnsi="Arial" w:cs="Arial"/>
                <w:sz w:val="24"/>
                <w:szCs w:val="24"/>
              </w:rPr>
              <w:t>Government</w:t>
            </w:r>
          </w:p>
          <w:p w14:paraId="48526DF0" w14:textId="773E85D9" w:rsidR="008C5CD1" w:rsidRPr="00BA0DCB" w:rsidRDefault="002739A2" w:rsidP="00F12713">
            <w:pPr>
              <w:spacing w:line="360" w:lineRule="auto"/>
              <w:jc w:val="both"/>
              <w:rPr>
                <w:rFonts w:ascii="Arial" w:hAnsi="Arial" w:cs="Arial"/>
                <w:sz w:val="24"/>
                <w:szCs w:val="24"/>
              </w:rPr>
            </w:pPr>
            <w:r w:rsidRPr="00BA0DCB">
              <w:rPr>
                <w:rFonts w:ascii="Arial" w:hAnsi="Arial" w:cs="Arial"/>
                <w:sz w:val="24"/>
                <w:szCs w:val="24"/>
              </w:rPr>
              <w:t xml:space="preserve">Fishing Rights Applicants </w:t>
            </w:r>
          </w:p>
        </w:tc>
      </w:tr>
    </w:tbl>
    <w:p w14:paraId="31A9F896" w14:textId="28FD4F99" w:rsidR="001C6655" w:rsidRPr="00BA0DCB" w:rsidRDefault="001C6655" w:rsidP="001F5660">
      <w:pPr>
        <w:pStyle w:val="ListParagraph"/>
        <w:spacing w:after="0" w:line="360" w:lineRule="auto"/>
        <w:ind w:left="432"/>
        <w:jc w:val="both"/>
        <w:rPr>
          <w:rFonts w:ascii="Arial" w:hAnsi="Arial" w:cs="Arial"/>
          <w:sz w:val="24"/>
          <w:szCs w:val="24"/>
        </w:rPr>
      </w:pPr>
    </w:p>
    <w:p w14:paraId="18E378DA" w14:textId="14805560" w:rsidR="00191A06" w:rsidRPr="00BA0DCB" w:rsidRDefault="00191A06" w:rsidP="001F5660">
      <w:pPr>
        <w:pStyle w:val="ListParagraph"/>
        <w:spacing w:after="0" w:line="360" w:lineRule="auto"/>
        <w:ind w:left="432"/>
        <w:jc w:val="both"/>
        <w:rPr>
          <w:rFonts w:ascii="Arial" w:hAnsi="Arial" w:cs="Arial"/>
          <w:sz w:val="24"/>
          <w:szCs w:val="24"/>
        </w:rPr>
      </w:pPr>
    </w:p>
    <w:p w14:paraId="60B25EEB" w14:textId="77777777" w:rsidR="001C6655" w:rsidRPr="00652D6D" w:rsidRDefault="001C6655" w:rsidP="001F5660">
      <w:pPr>
        <w:pStyle w:val="ListParagraph"/>
        <w:numPr>
          <w:ilvl w:val="1"/>
          <w:numId w:val="1"/>
        </w:numPr>
        <w:spacing w:after="0" w:line="360" w:lineRule="auto"/>
        <w:jc w:val="both"/>
        <w:rPr>
          <w:rFonts w:ascii="Arial" w:hAnsi="Arial" w:cs="Arial"/>
          <w:color w:val="000000" w:themeColor="text1"/>
          <w:sz w:val="24"/>
          <w:szCs w:val="24"/>
        </w:rPr>
      </w:pPr>
      <w:r w:rsidRPr="00652D6D">
        <w:rPr>
          <w:rFonts w:ascii="Arial" w:hAnsi="Arial" w:cs="Arial"/>
          <w:color w:val="000000" w:themeColor="text1"/>
          <w:sz w:val="24"/>
          <w:szCs w:val="24"/>
        </w:rPr>
        <w:t xml:space="preserve">For each option, describe the possible implementation costs, compliance costs and the desired outcomes, listing who would bear the costs or, in case of the outcomes, enjoy the benefits. </w:t>
      </w:r>
    </w:p>
    <w:tbl>
      <w:tblPr>
        <w:tblStyle w:val="TableGrid"/>
        <w:tblW w:w="9942" w:type="dxa"/>
        <w:jc w:val="center"/>
        <w:tblLook w:val="04A0" w:firstRow="1" w:lastRow="0" w:firstColumn="1" w:lastColumn="0" w:noHBand="0" w:noVBand="1"/>
      </w:tblPr>
      <w:tblGrid>
        <w:gridCol w:w="2250"/>
        <w:gridCol w:w="2798"/>
        <w:gridCol w:w="2430"/>
        <w:gridCol w:w="2464"/>
      </w:tblGrid>
      <w:tr w:rsidR="001C6655" w:rsidRPr="00BA0DCB" w14:paraId="09EB50E7" w14:textId="77777777" w:rsidTr="001C6655">
        <w:trPr>
          <w:jc w:val="center"/>
        </w:trPr>
        <w:tc>
          <w:tcPr>
            <w:tcW w:w="2250" w:type="dxa"/>
            <w:shd w:val="clear" w:color="auto" w:fill="BFBFBF" w:themeFill="background1" w:themeFillShade="BF"/>
          </w:tcPr>
          <w:p w14:paraId="5D15522F"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Option</w:t>
            </w:r>
          </w:p>
        </w:tc>
        <w:tc>
          <w:tcPr>
            <w:tcW w:w="2798" w:type="dxa"/>
            <w:shd w:val="clear" w:color="auto" w:fill="BFBFBF" w:themeFill="background1" w:themeFillShade="BF"/>
          </w:tcPr>
          <w:p w14:paraId="15FEACF8"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Implementation costs</w:t>
            </w:r>
          </w:p>
        </w:tc>
        <w:tc>
          <w:tcPr>
            <w:tcW w:w="2430" w:type="dxa"/>
            <w:shd w:val="clear" w:color="auto" w:fill="BFBFBF" w:themeFill="background1" w:themeFillShade="BF"/>
          </w:tcPr>
          <w:p w14:paraId="663E5C0A"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Compliance costs</w:t>
            </w:r>
          </w:p>
        </w:tc>
        <w:tc>
          <w:tcPr>
            <w:tcW w:w="2464" w:type="dxa"/>
            <w:shd w:val="clear" w:color="auto" w:fill="BFBFBF" w:themeFill="background1" w:themeFillShade="BF"/>
          </w:tcPr>
          <w:p w14:paraId="015DE373"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Desired Outcomes (Benefits)</w:t>
            </w:r>
          </w:p>
        </w:tc>
      </w:tr>
      <w:tr w:rsidR="005C189F" w:rsidRPr="00BA0DCB" w14:paraId="0CF8F5F9" w14:textId="77777777" w:rsidTr="001C6655">
        <w:trPr>
          <w:jc w:val="center"/>
        </w:trPr>
        <w:tc>
          <w:tcPr>
            <w:tcW w:w="2250" w:type="dxa"/>
          </w:tcPr>
          <w:p w14:paraId="238B6225" w14:textId="75493845" w:rsidR="005C189F" w:rsidRPr="00BA0DCB" w:rsidRDefault="001C6D54" w:rsidP="00F12713">
            <w:pPr>
              <w:pStyle w:val="ListParagraph"/>
              <w:numPr>
                <w:ilvl w:val="0"/>
                <w:numId w:val="4"/>
              </w:numPr>
              <w:spacing w:line="360" w:lineRule="auto"/>
              <w:ind w:left="357" w:hanging="357"/>
              <w:jc w:val="both"/>
              <w:rPr>
                <w:rFonts w:ascii="Arial" w:hAnsi="Arial" w:cs="Arial"/>
                <w:sz w:val="24"/>
                <w:szCs w:val="24"/>
              </w:rPr>
            </w:pPr>
            <w:r w:rsidRPr="00BA0DCB">
              <w:rPr>
                <w:rFonts w:ascii="Arial" w:hAnsi="Arial" w:cs="Arial"/>
                <w:sz w:val="24"/>
                <w:szCs w:val="24"/>
              </w:rPr>
              <w:t xml:space="preserve">Review the existing Traditional Linefish sector-specific policy and only amend </w:t>
            </w:r>
            <w:r w:rsidRPr="00BA0DCB">
              <w:rPr>
                <w:rFonts w:ascii="Arial" w:hAnsi="Arial" w:cs="Arial"/>
                <w:sz w:val="24"/>
                <w:szCs w:val="24"/>
              </w:rPr>
              <w:lastRenderedPageBreak/>
              <w:t>those sections that are creating the identified problem.</w:t>
            </w:r>
          </w:p>
        </w:tc>
        <w:tc>
          <w:tcPr>
            <w:tcW w:w="2798" w:type="dxa"/>
          </w:tcPr>
          <w:p w14:paraId="3540FB93" w14:textId="34A1C7BA" w:rsidR="005C189F" w:rsidRPr="00BA0DCB" w:rsidRDefault="005C189F" w:rsidP="00F12713">
            <w:pPr>
              <w:spacing w:line="360" w:lineRule="auto"/>
              <w:jc w:val="both"/>
              <w:rPr>
                <w:rFonts w:ascii="Arial" w:hAnsi="Arial" w:cs="Arial"/>
                <w:sz w:val="24"/>
                <w:szCs w:val="24"/>
              </w:rPr>
            </w:pPr>
            <w:r w:rsidRPr="00BA0DCB">
              <w:rPr>
                <w:rFonts w:ascii="Arial" w:hAnsi="Arial" w:cs="Arial"/>
                <w:sz w:val="24"/>
                <w:szCs w:val="24"/>
              </w:rPr>
              <w:lastRenderedPageBreak/>
              <w:t xml:space="preserve">Administrative and logistical costs incurred by </w:t>
            </w:r>
            <w:r w:rsidR="00946668" w:rsidRPr="00BA0DCB">
              <w:rPr>
                <w:rFonts w:ascii="Arial" w:hAnsi="Arial" w:cs="Arial"/>
                <w:sz w:val="24"/>
                <w:szCs w:val="24"/>
              </w:rPr>
              <w:t>G</w:t>
            </w:r>
            <w:r w:rsidRPr="00BA0DCB">
              <w:rPr>
                <w:rFonts w:ascii="Arial" w:hAnsi="Arial" w:cs="Arial"/>
                <w:sz w:val="24"/>
                <w:szCs w:val="24"/>
              </w:rPr>
              <w:t>overnment.</w:t>
            </w:r>
          </w:p>
        </w:tc>
        <w:tc>
          <w:tcPr>
            <w:tcW w:w="2430" w:type="dxa"/>
          </w:tcPr>
          <w:p w14:paraId="18FFF53C" w14:textId="5DA4BAD3" w:rsidR="005C189F" w:rsidRPr="00BA0DCB" w:rsidRDefault="005C189F" w:rsidP="00F12713">
            <w:pPr>
              <w:spacing w:line="360" w:lineRule="auto"/>
              <w:jc w:val="both"/>
              <w:rPr>
                <w:rFonts w:ascii="Arial" w:hAnsi="Arial" w:cs="Arial"/>
                <w:sz w:val="24"/>
                <w:szCs w:val="24"/>
              </w:rPr>
            </w:pPr>
            <w:r w:rsidRPr="00BA0DCB">
              <w:rPr>
                <w:rFonts w:ascii="Arial" w:hAnsi="Arial" w:cs="Arial"/>
                <w:sz w:val="24"/>
                <w:szCs w:val="24"/>
              </w:rPr>
              <w:t>Administrative and logistical costs incurred by government.</w:t>
            </w:r>
          </w:p>
        </w:tc>
        <w:tc>
          <w:tcPr>
            <w:tcW w:w="2464" w:type="dxa"/>
          </w:tcPr>
          <w:p w14:paraId="2E6FAAD2" w14:textId="1A481D69" w:rsidR="005C189F" w:rsidRPr="00BA0DCB" w:rsidRDefault="001C6D54" w:rsidP="00F12713">
            <w:pPr>
              <w:spacing w:line="360" w:lineRule="auto"/>
              <w:jc w:val="both"/>
              <w:rPr>
                <w:rFonts w:ascii="Arial" w:hAnsi="Arial" w:cs="Arial"/>
                <w:sz w:val="24"/>
                <w:szCs w:val="24"/>
              </w:rPr>
            </w:pPr>
            <w:r w:rsidRPr="00BA0DCB">
              <w:rPr>
                <w:rFonts w:ascii="Arial" w:hAnsi="Arial" w:cs="Arial"/>
                <w:sz w:val="24"/>
                <w:szCs w:val="24"/>
              </w:rPr>
              <w:t>S</w:t>
            </w:r>
            <w:r w:rsidR="005C189F" w:rsidRPr="00BA0DCB">
              <w:rPr>
                <w:rFonts w:ascii="Arial" w:hAnsi="Arial" w:cs="Arial"/>
                <w:sz w:val="24"/>
                <w:szCs w:val="24"/>
              </w:rPr>
              <w:t>kills development</w:t>
            </w:r>
            <w:r w:rsidR="009824DB" w:rsidRPr="00BA0DCB">
              <w:rPr>
                <w:rFonts w:ascii="Arial" w:hAnsi="Arial" w:cs="Arial"/>
                <w:sz w:val="24"/>
                <w:szCs w:val="24"/>
              </w:rPr>
              <w:t>, job creation</w:t>
            </w:r>
            <w:r w:rsidR="005C189F" w:rsidRPr="00BA0DCB">
              <w:rPr>
                <w:rFonts w:ascii="Arial" w:hAnsi="Arial" w:cs="Arial"/>
                <w:sz w:val="24"/>
                <w:szCs w:val="24"/>
              </w:rPr>
              <w:t xml:space="preserve"> and </w:t>
            </w:r>
            <w:r w:rsidR="009824DB" w:rsidRPr="00BA0DCB">
              <w:rPr>
                <w:rFonts w:ascii="Arial" w:hAnsi="Arial" w:cs="Arial"/>
                <w:sz w:val="24"/>
                <w:szCs w:val="24"/>
              </w:rPr>
              <w:t xml:space="preserve">effective, true </w:t>
            </w:r>
            <w:r w:rsidR="005C189F" w:rsidRPr="00BA0DCB">
              <w:rPr>
                <w:rFonts w:ascii="Arial" w:hAnsi="Arial" w:cs="Arial"/>
                <w:sz w:val="24"/>
                <w:szCs w:val="24"/>
              </w:rPr>
              <w:t>transformation.</w:t>
            </w:r>
          </w:p>
        </w:tc>
      </w:tr>
      <w:tr w:rsidR="005C189F" w:rsidRPr="00BA0DCB" w14:paraId="3C84D6A9" w14:textId="77777777" w:rsidTr="001C6655">
        <w:trPr>
          <w:jc w:val="center"/>
        </w:trPr>
        <w:tc>
          <w:tcPr>
            <w:tcW w:w="2250" w:type="dxa"/>
          </w:tcPr>
          <w:p w14:paraId="46010BB7" w14:textId="34559206" w:rsidR="005C189F" w:rsidRPr="00BA0DCB" w:rsidRDefault="00613150" w:rsidP="00F12713">
            <w:pPr>
              <w:pStyle w:val="ListParagraph"/>
              <w:numPr>
                <w:ilvl w:val="0"/>
                <w:numId w:val="4"/>
              </w:numPr>
              <w:spacing w:line="360" w:lineRule="auto"/>
              <w:ind w:left="357" w:hanging="357"/>
              <w:jc w:val="both"/>
              <w:rPr>
                <w:rFonts w:ascii="Arial" w:hAnsi="Arial" w:cs="Arial"/>
                <w:sz w:val="24"/>
                <w:szCs w:val="24"/>
              </w:rPr>
            </w:pPr>
            <w:r w:rsidRPr="00BA0DCB">
              <w:rPr>
                <w:rFonts w:ascii="Arial" w:hAnsi="Arial" w:cs="Arial"/>
                <w:sz w:val="24"/>
                <w:szCs w:val="24"/>
              </w:rPr>
              <w:lastRenderedPageBreak/>
              <w:t>Make use of the current</w:t>
            </w:r>
            <w:r w:rsidR="001C6D54" w:rsidRPr="00BA0DCB">
              <w:rPr>
                <w:rFonts w:ascii="Arial" w:hAnsi="Arial" w:cs="Arial"/>
                <w:sz w:val="24"/>
                <w:szCs w:val="24"/>
              </w:rPr>
              <w:t xml:space="preserve"> Traditional Linefish</w:t>
            </w:r>
            <w:r w:rsidR="009824DB" w:rsidRPr="00BA0DCB">
              <w:rPr>
                <w:rFonts w:ascii="Arial" w:hAnsi="Arial" w:cs="Arial"/>
                <w:sz w:val="24"/>
                <w:szCs w:val="24"/>
              </w:rPr>
              <w:t xml:space="preserve"> sector-specific</w:t>
            </w:r>
            <w:r w:rsidRPr="00BA0DCB">
              <w:rPr>
                <w:rFonts w:ascii="Arial" w:hAnsi="Arial" w:cs="Arial"/>
                <w:sz w:val="24"/>
                <w:szCs w:val="24"/>
              </w:rPr>
              <w:t xml:space="preserve"> Policy</w:t>
            </w:r>
          </w:p>
        </w:tc>
        <w:tc>
          <w:tcPr>
            <w:tcW w:w="2798" w:type="dxa"/>
          </w:tcPr>
          <w:p w14:paraId="53B258C6" w14:textId="653E3837" w:rsidR="005C189F" w:rsidRPr="00BA0DCB" w:rsidRDefault="005C189F" w:rsidP="00F12713">
            <w:pPr>
              <w:spacing w:line="360" w:lineRule="auto"/>
              <w:jc w:val="both"/>
              <w:rPr>
                <w:rFonts w:ascii="Arial" w:hAnsi="Arial" w:cs="Arial"/>
                <w:sz w:val="24"/>
                <w:szCs w:val="24"/>
              </w:rPr>
            </w:pPr>
            <w:r w:rsidRPr="00BA0DCB">
              <w:rPr>
                <w:rFonts w:ascii="Arial" w:hAnsi="Arial" w:cs="Arial"/>
                <w:sz w:val="24"/>
                <w:szCs w:val="24"/>
              </w:rPr>
              <w:t>Status quo.</w:t>
            </w:r>
            <w:r w:rsidR="00983D5C" w:rsidRPr="00BA0DCB">
              <w:rPr>
                <w:rFonts w:ascii="Arial" w:hAnsi="Arial" w:cs="Arial"/>
                <w:sz w:val="24"/>
                <w:szCs w:val="24"/>
              </w:rPr>
              <w:t xml:space="preserve"> </w:t>
            </w:r>
          </w:p>
          <w:p w14:paraId="312B3ACB" w14:textId="3698FE3E" w:rsidR="00946668" w:rsidRPr="00BA0DCB" w:rsidRDefault="00946668" w:rsidP="00F12713">
            <w:pPr>
              <w:spacing w:line="360" w:lineRule="auto"/>
              <w:jc w:val="both"/>
              <w:rPr>
                <w:rFonts w:ascii="Arial" w:hAnsi="Arial" w:cs="Arial"/>
                <w:sz w:val="24"/>
                <w:szCs w:val="24"/>
              </w:rPr>
            </w:pPr>
            <w:r w:rsidRPr="00BA0DCB">
              <w:rPr>
                <w:rFonts w:ascii="Arial" w:hAnsi="Arial" w:cs="Arial"/>
                <w:sz w:val="24"/>
                <w:szCs w:val="24"/>
              </w:rPr>
              <w:t>Administrative and logistical costs incurred by Government.</w:t>
            </w:r>
          </w:p>
        </w:tc>
        <w:tc>
          <w:tcPr>
            <w:tcW w:w="2430" w:type="dxa"/>
          </w:tcPr>
          <w:p w14:paraId="627B4EAB" w14:textId="012551E1" w:rsidR="005C189F" w:rsidRPr="00BA0DCB" w:rsidRDefault="005C189F" w:rsidP="00F12713">
            <w:pPr>
              <w:spacing w:line="360" w:lineRule="auto"/>
              <w:jc w:val="both"/>
              <w:rPr>
                <w:rFonts w:ascii="Arial" w:hAnsi="Arial" w:cs="Arial"/>
                <w:sz w:val="24"/>
                <w:szCs w:val="24"/>
              </w:rPr>
            </w:pPr>
            <w:r w:rsidRPr="00BA0DCB">
              <w:rPr>
                <w:rFonts w:ascii="Arial" w:hAnsi="Arial" w:cs="Arial"/>
                <w:sz w:val="24"/>
                <w:szCs w:val="24"/>
              </w:rPr>
              <w:t>Status quo.</w:t>
            </w:r>
          </w:p>
        </w:tc>
        <w:tc>
          <w:tcPr>
            <w:tcW w:w="2464" w:type="dxa"/>
          </w:tcPr>
          <w:p w14:paraId="2F85D68E" w14:textId="36C27A5E" w:rsidR="005C189F" w:rsidRPr="00BA0DCB" w:rsidRDefault="006426B0" w:rsidP="00F12713">
            <w:pPr>
              <w:spacing w:line="360" w:lineRule="auto"/>
              <w:jc w:val="both"/>
              <w:rPr>
                <w:rFonts w:ascii="Arial" w:hAnsi="Arial" w:cs="Arial"/>
                <w:sz w:val="24"/>
                <w:szCs w:val="24"/>
              </w:rPr>
            </w:pPr>
            <w:r w:rsidRPr="00BA0DCB">
              <w:rPr>
                <w:rFonts w:ascii="Arial" w:hAnsi="Arial" w:cs="Arial"/>
                <w:sz w:val="24"/>
                <w:szCs w:val="24"/>
              </w:rPr>
              <w:t xml:space="preserve">None. </w:t>
            </w:r>
            <w:r w:rsidR="005C189F" w:rsidRPr="00BA0DCB">
              <w:rPr>
                <w:rFonts w:ascii="Arial" w:hAnsi="Arial" w:cs="Arial"/>
                <w:sz w:val="24"/>
                <w:szCs w:val="24"/>
              </w:rPr>
              <w:t xml:space="preserve">Fishery </w:t>
            </w:r>
            <w:r w:rsidRPr="00BA0DCB">
              <w:rPr>
                <w:rFonts w:ascii="Arial" w:hAnsi="Arial" w:cs="Arial"/>
                <w:sz w:val="24"/>
                <w:szCs w:val="24"/>
              </w:rPr>
              <w:t xml:space="preserve">would </w:t>
            </w:r>
            <w:r w:rsidR="005C189F" w:rsidRPr="00BA0DCB">
              <w:rPr>
                <w:rFonts w:ascii="Arial" w:hAnsi="Arial" w:cs="Arial"/>
                <w:sz w:val="24"/>
                <w:szCs w:val="24"/>
              </w:rPr>
              <w:t>operate as it currently does</w:t>
            </w:r>
            <w:r w:rsidR="001C6D54" w:rsidRPr="00BA0DCB">
              <w:rPr>
                <w:rFonts w:ascii="Arial" w:hAnsi="Arial" w:cs="Arial"/>
                <w:sz w:val="24"/>
                <w:szCs w:val="24"/>
              </w:rPr>
              <w:t>.</w:t>
            </w:r>
          </w:p>
        </w:tc>
      </w:tr>
      <w:tr w:rsidR="00AC0315" w:rsidRPr="00BA0DCB" w14:paraId="6ACC44DC" w14:textId="77777777" w:rsidTr="001C6655">
        <w:trPr>
          <w:jc w:val="center"/>
        </w:trPr>
        <w:tc>
          <w:tcPr>
            <w:tcW w:w="2250" w:type="dxa"/>
          </w:tcPr>
          <w:p w14:paraId="4F2BD966" w14:textId="39CCDD14" w:rsidR="00AC0315" w:rsidRPr="00BA0DCB" w:rsidRDefault="00613150" w:rsidP="00F12713">
            <w:pPr>
              <w:pStyle w:val="ListParagraph"/>
              <w:numPr>
                <w:ilvl w:val="0"/>
                <w:numId w:val="4"/>
              </w:numPr>
              <w:spacing w:line="360" w:lineRule="auto"/>
              <w:jc w:val="both"/>
              <w:rPr>
                <w:rFonts w:ascii="Arial" w:hAnsi="Arial" w:cs="Arial"/>
                <w:sz w:val="24"/>
                <w:szCs w:val="24"/>
              </w:rPr>
            </w:pPr>
            <w:r w:rsidRPr="00BA0DCB">
              <w:rPr>
                <w:rFonts w:ascii="Arial" w:hAnsi="Arial" w:cs="Arial"/>
                <w:sz w:val="24"/>
                <w:szCs w:val="24"/>
              </w:rPr>
              <w:t xml:space="preserve">Use the </w:t>
            </w:r>
            <w:r w:rsidR="00191A06" w:rsidRPr="00BA0DCB">
              <w:rPr>
                <w:rFonts w:ascii="Arial" w:hAnsi="Arial" w:cs="Arial"/>
                <w:sz w:val="24"/>
                <w:szCs w:val="24"/>
              </w:rPr>
              <w:t>General Fisheries</w:t>
            </w:r>
            <w:r w:rsidRPr="00BA0DCB">
              <w:rPr>
                <w:rFonts w:ascii="Arial" w:hAnsi="Arial" w:cs="Arial"/>
                <w:sz w:val="24"/>
                <w:szCs w:val="24"/>
              </w:rPr>
              <w:t xml:space="preserve"> Policy</w:t>
            </w:r>
          </w:p>
        </w:tc>
        <w:tc>
          <w:tcPr>
            <w:tcW w:w="2798" w:type="dxa"/>
          </w:tcPr>
          <w:p w14:paraId="5C24804B" w14:textId="77777777" w:rsidR="00946668" w:rsidRPr="00BA0DCB" w:rsidRDefault="00AC0315" w:rsidP="00F12713">
            <w:pPr>
              <w:spacing w:line="360" w:lineRule="auto"/>
              <w:jc w:val="both"/>
              <w:rPr>
                <w:rFonts w:ascii="Arial" w:hAnsi="Arial" w:cs="Arial"/>
                <w:sz w:val="24"/>
                <w:szCs w:val="24"/>
                <w:highlight w:val="red"/>
              </w:rPr>
            </w:pPr>
            <w:r w:rsidRPr="00BA0DCB">
              <w:rPr>
                <w:rFonts w:ascii="Arial" w:hAnsi="Arial" w:cs="Arial"/>
                <w:sz w:val="24"/>
                <w:szCs w:val="24"/>
              </w:rPr>
              <w:t>Status quo.</w:t>
            </w:r>
          </w:p>
          <w:p w14:paraId="60400D3F" w14:textId="0DC50B63" w:rsidR="00AC0315" w:rsidRPr="00BA0DCB" w:rsidRDefault="00946668" w:rsidP="00F12713">
            <w:pPr>
              <w:spacing w:line="360" w:lineRule="auto"/>
              <w:jc w:val="both"/>
              <w:rPr>
                <w:rFonts w:ascii="Arial" w:hAnsi="Arial" w:cs="Arial"/>
                <w:sz w:val="24"/>
                <w:szCs w:val="24"/>
              </w:rPr>
            </w:pPr>
            <w:r w:rsidRPr="00BA0DCB">
              <w:rPr>
                <w:rFonts w:ascii="Arial" w:hAnsi="Arial" w:cs="Arial"/>
                <w:sz w:val="24"/>
                <w:szCs w:val="24"/>
              </w:rPr>
              <w:t>Administrative and logistical costs incurred by Government.</w:t>
            </w:r>
          </w:p>
        </w:tc>
        <w:tc>
          <w:tcPr>
            <w:tcW w:w="2430" w:type="dxa"/>
          </w:tcPr>
          <w:p w14:paraId="14491902" w14:textId="4469698F" w:rsidR="00AC0315" w:rsidRPr="00BA0DCB" w:rsidRDefault="00AC0315" w:rsidP="00F12713">
            <w:pPr>
              <w:spacing w:line="360" w:lineRule="auto"/>
              <w:jc w:val="both"/>
              <w:rPr>
                <w:rFonts w:ascii="Arial" w:hAnsi="Arial" w:cs="Arial"/>
                <w:sz w:val="24"/>
                <w:szCs w:val="24"/>
              </w:rPr>
            </w:pPr>
            <w:r w:rsidRPr="00BA0DCB">
              <w:rPr>
                <w:rFonts w:ascii="Arial" w:hAnsi="Arial" w:cs="Arial"/>
                <w:sz w:val="24"/>
                <w:szCs w:val="24"/>
              </w:rPr>
              <w:t>Status quo.</w:t>
            </w:r>
          </w:p>
        </w:tc>
        <w:tc>
          <w:tcPr>
            <w:tcW w:w="2464" w:type="dxa"/>
          </w:tcPr>
          <w:p w14:paraId="53512383" w14:textId="5B527ED9" w:rsidR="00AC0315" w:rsidRPr="00BA0DCB" w:rsidRDefault="00965E26" w:rsidP="00F12713">
            <w:pPr>
              <w:spacing w:line="360" w:lineRule="auto"/>
              <w:jc w:val="both"/>
              <w:rPr>
                <w:rFonts w:ascii="Arial" w:hAnsi="Arial" w:cs="Arial"/>
                <w:sz w:val="24"/>
                <w:szCs w:val="24"/>
              </w:rPr>
            </w:pPr>
            <w:r w:rsidRPr="00BA0DCB">
              <w:rPr>
                <w:rFonts w:ascii="Arial" w:hAnsi="Arial" w:cs="Arial"/>
                <w:sz w:val="24"/>
                <w:szCs w:val="24"/>
              </w:rPr>
              <w:t>Desired outcome not attainable</w:t>
            </w:r>
          </w:p>
        </w:tc>
      </w:tr>
    </w:tbl>
    <w:p w14:paraId="397A97D2" w14:textId="01FB497F" w:rsidR="001C6655" w:rsidRPr="00BA0DCB" w:rsidRDefault="001C6655" w:rsidP="00F12713">
      <w:pPr>
        <w:spacing w:after="0" w:line="360" w:lineRule="auto"/>
        <w:jc w:val="both"/>
        <w:rPr>
          <w:rFonts w:ascii="Arial" w:hAnsi="Arial" w:cs="Arial"/>
          <w:sz w:val="24"/>
          <w:szCs w:val="24"/>
        </w:rPr>
      </w:pPr>
    </w:p>
    <w:p w14:paraId="203F463C" w14:textId="1D939A67" w:rsidR="00FC0E19" w:rsidRPr="00BA0DCB" w:rsidRDefault="00FC0E19" w:rsidP="001F5660">
      <w:pPr>
        <w:spacing w:after="0" w:line="360" w:lineRule="auto"/>
        <w:rPr>
          <w:rFonts w:ascii="Arial" w:hAnsi="Arial" w:cs="Arial"/>
          <w:sz w:val="24"/>
          <w:szCs w:val="24"/>
        </w:rPr>
      </w:pPr>
    </w:p>
    <w:p w14:paraId="7B9BE2AA" w14:textId="77777777" w:rsidR="001C6655" w:rsidRPr="00652D6D" w:rsidRDefault="001C6655" w:rsidP="001F5660">
      <w:pPr>
        <w:pStyle w:val="ListParagraph"/>
        <w:numPr>
          <w:ilvl w:val="1"/>
          <w:numId w:val="1"/>
        </w:numPr>
        <w:spacing w:after="0" w:line="360" w:lineRule="auto"/>
        <w:jc w:val="both"/>
        <w:rPr>
          <w:rFonts w:ascii="Arial" w:hAnsi="Arial" w:cs="Arial"/>
          <w:color w:val="000000" w:themeColor="text1"/>
          <w:sz w:val="24"/>
          <w:szCs w:val="24"/>
        </w:rPr>
      </w:pPr>
      <w:r w:rsidRPr="00652D6D">
        <w:rPr>
          <w:rFonts w:ascii="Arial" w:hAnsi="Arial" w:cs="Arial"/>
          <w:color w:val="000000" w:themeColor="text1"/>
          <w:sz w:val="24"/>
          <w:szCs w:val="24"/>
        </w:rPr>
        <w:t>Based on the above table on costs and benefits, describe how different options would contribute to or detract from the national priorities. Remember this is a think-tool, so explore the issues freely.</w:t>
      </w:r>
    </w:p>
    <w:tbl>
      <w:tblPr>
        <w:tblStyle w:val="TableGrid"/>
        <w:tblW w:w="10256" w:type="dxa"/>
        <w:jc w:val="center"/>
        <w:tblLook w:val="04A0" w:firstRow="1" w:lastRow="0" w:firstColumn="1" w:lastColumn="0" w:noHBand="0" w:noVBand="1"/>
      </w:tblPr>
      <w:tblGrid>
        <w:gridCol w:w="2798"/>
        <w:gridCol w:w="2584"/>
        <w:gridCol w:w="2410"/>
        <w:gridCol w:w="2464"/>
      </w:tblGrid>
      <w:tr w:rsidR="001C6655" w:rsidRPr="00BA0DCB" w14:paraId="71DE9C43" w14:textId="77777777" w:rsidTr="00EC03B4">
        <w:trPr>
          <w:jc w:val="center"/>
        </w:trPr>
        <w:tc>
          <w:tcPr>
            <w:tcW w:w="2798" w:type="dxa"/>
            <w:shd w:val="clear" w:color="auto" w:fill="BFBFBF" w:themeFill="background1" w:themeFillShade="BF"/>
          </w:tcPr>
          <w:p w14:paraId="03F6671E"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Priority</w:t>
            </w:r>
          </w:p>
        </w:tc>
        <w:tc>
          <w:tcPr>
            <w:tcW w:w="2584" w:type="dxa"/>
            <w:shd w:val="clear" w:color="auto" w:fill="BFBFBF" w:themeFill="background1" w:themeFillShade="BF"/>
          </w:tcPr>
          <w:p w14:paraId="1EDEA279"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Option 1</w:t>
            </w:r>
          </w:p>
        </w:tc>
        <w:tc>
          <w:tcPr>
            <w:tcW w:w="2410" w:type="dxa"/>
            <w:shd w:val="clear" w:color="auto" w:fill="BFBFBF" w:themeFill="background1" w:themeFillShade="BF"/>
          </w:tcPr>
          <w:p w14:paraId="5E0BB4C0" w14:textId="77777777" w:rsidR="001C6655" w:rsidRPr="00BA0DCB" w:rsidRDefault="001C6655" w:rsidP="001F5660">
            <w:pPr>
              <w:spacing w:line="360" w:lineRule="auto"/>
              <w:rPr>
                <w:rFonts w:ascii="Arial" w:hAnsi="Arial" w:cs="Arial"/>
                <w:sz w:val="24"/>
                <w:szCs w:val="24"/>
              </w:rPr>
            </w:pPr>
            <w:r w:rsidRPr="00BA0DCB">
              <w:rPr>
                <w:rFonts w:ascii="Arial" w:hAnsi="Arial" w:cs="Arial"/>
                <w:b/>
                <w:sz w:val="24"/>
                <w:szCs w:val="24"/>
              </w:rPr>
              <w:t>Option 2</w:t>
            </w:r>
          </w:p>
        </w:tc>
        <w:tc>
          <w:tcPr>
            <w:tcW w:w="2464" w:type="dxa"/>
            <w:shd w:val="clear" w:color="auto" w:fill="BFBFBF" w:themeFill="background1" w:themeFillShade="BF"/>
          </w:tcPr>
          <w:p w14:paraId="02221DD1" w14:textId="77777777" w:rsidR="001C6655" w:rsidRPr="00BA0DCB" w:rsidRDefault="001C6655" w:rsidP="001F5660">
            <w:pPr>
              <w:spacing w:line="360" w:lineRule="auto"/>
              <w:rPr>
                <w:rFonts w:ascii="Arial" w:hAnsi="Arial" w:cs="Arial"/>
                <w:sz w:val="24"/>
                <w:szCs w:val="24"/>
              </w:rPr>
            </w:pPr>
            <w:r w:rsidRPr="00BA0DCB">
              <w:rPr>
                <w:rFonts w:ascii="Arial" w:hAnsi="Arial" w:cs="Arial"/>
                <w:b/>
                <w:sz w:val="24"/>
                <w:szCs w:val="24"/>
              </w:rPr>
              <w:t>Option 3</w:t>
            </w:r>
          </w:p>
        </w:tc>
      </w:tr>
      <w:tr w:rsidR="00AC0315" w:rsidRPr="00BA0DCB" w14:paraId="7065F64C" w14:textId="77777777" w:rsidTr="00EC03B4">
        <w:trPr>
          <w:jc w:val="center"/>
        </w:trPr>
        <w:tc>
          <w:tcPr>
            <w:tcW w:w="2798" w:type="dxa"/>
          </w:tcPr>
          <w:p w14:paraId="041D9F2C" w14:textId="46CB1753" w:rsidR="00AC0315" w:rsidRPr="00BA0DCB" w:rsidRDefault="00AC0315" w:rsidP="00F12713">
            <w:pPr>
              <w:pStyle w:val="ListParagraph"/>
              <w:numPr>
                <w:ilvl w:val="0"/>
                <w:numId w:val="7"/>
              </w:numPr>
              <w:spacing w:line="360" w:lineRule="auto"/>
              <w:jc w:val="both"/>
              <w:rPr>
                <w:rFonts w:ascii="Arial" w:hAnsi="Arial" w:cs="Arial"/>
                <w:sz w:val="24"/>
                <w:szCs w:val="24"/>
              </w:rPr>
            </w:pPr>
            <w:r w:rsidRPr="00BA0DCB">
              <w:rPr>
                <w:rFonts w:ascii="Arial" w:hAnsi="Arial" w:cs="Arial"/>
                <w:sz w:val="24"/>
                <w:szCs w:val="24"/>
              </w:rPr>
              <w:t xml:space="preserve">Economic </w:t>
            </w:r>
            <w:r w:rsidR="00EC03B4" w:rsidRPr="00BA0DCB">
              <w:rPr>
                <w:rFonts w:ascii="Arial" w:hAnsi="Arial" w:cs="Arial"/>
                <w:sz w:val="24"/>
                <w:szCs w:val="24"/>
              </w:rPr>
              <w:t>transformation and j</w:t>
            </w:r>
            <w:r w:rsidRPr="00BA0DCB">
              <w:rPr>
                <w:rFonts w:ascii="Arial" w:hAnsi="Arial" w:cs="Arial"/>
                <w:sz w:val="24"/>
                <w:szCs w:val="24"/>
              </w:rPr>
              <w:t>ob Creation</w:t>
            </w:r>
          </w:p>
        </w:tc>
        <w:tc>
          <w:tcPr>
            <w:tcW w:w="2584" w:type="dxa"/>
          </w:tcPr>
          <w:p w14:paraId="3AE4F5D5" w14:textId="77777777" w:rsidR="00AC0315" w:rsidRPr="00BA0DCB" w:rsidRDefault="00AC0315" w:rsidP="00F12713">
            <w:pPr>
              <w:spacing w:line="360" w:lineRule="auto"/>
              <w:jc w:val="both"/>
              <w:rPr>
                <w:rFonts w:ascii="Arial" w:hAnsi="Arial" w:cs="Arial"/>
                <w:sz w:val="24"/>
                <w:szCs w:val="24"/>
              </w:rPr>
            </w:pPr>
            <w:r w:rsidRPr="00BA0DCB">
              <w:rPr>
                <w:rFonts w:ascii="Arial" w:hAnsi="Arial" w:cs="Arial"/>
                <w:sz w:val="24"/>
                <w:szCs w:val="24"/>
              </w:rPr>
              <w:t xml:space="preserve">The sector would potentially be more transformed. </w:t>
            </w:r>
          </w:p>
          <w:p w14:paraId="7F700384" w14:textId="4E7A08E7" w:rsidR="00AC0315" w:rsidRPr="00BA0DCB" w:rsidRDefault="00AC0315" w:rsidP="00F12713">
            <w:pPr>
              <w:spacing w:line="360" w:lineRule="auto"/>
              <w:jc w:val="both"/>
              <w:rPr>
                <w:rFonts w:ascii="Arial" w:hAnsi="Arial" w:cs="Arial"/>
                <w:sz w:val="24"/>
                <w:szCs w:val="24"/>
              </w:rPr>
            </w:pPr>
            <w:r w:rsidRPr="00BA0DCB">
              <w:rPr>
                <w:rFonts w:ascii="Arial" w:hAnsi="Arial" w:cs="Arial"/>
                <w:sz w:val="24"/>
                <w:szCs w:val="24"/>
              </w:rPr>
              <w:t xml:space="preserve">Effective utilisation of </w:t>
            </w:r>
            <w:r w:rsidR="00EC03B4" w:rsidRPr="00BA0DCB">
              <w:rPr>
                <w:rFonts w:ascii="Arial" w:hAnsi="Arial" w:cs="Arial"/>
                <w:sz w:val="24"/>
                <w:szCs w:val="24"/>
              </w:rPr>
              <w:t xml:space="preserve">fishing </w:t>
            </w:r>
            <w:r w:rsidRPr="00BA0DCB">
              <w:rPr>
                <w:rFonts w:ascii="Arial" w:hAnsi="Arial" w:cs="Arial"/>
                <w:sz w:val="24"/>
                <w:szCs w:val="24"/>
              </w:rPr>
              <w:t>rights will by default result in job creation and much needed employment.</w:t>
            </w:r>
            <w:r w:rsidR="00EA1717" w:rsidRPr="00BA0DCB">
              <w:rPr>
                <w:rFonts w:ascii="Arial" w:hAnsi="Arial" w:cs="Arial"/>
                <w:sz w:val="24"/>
                <w:szCs w:val="24"/>
              </w:rPr>
              <w:t xml:space="preserve"> Sustainable resource use will ensure jobs in the Traditional linefish remain available into the future. </w:t>
            </w:r>
          </w:p>
        </w:tc>
        <w:tc>
          <w:tcPr>
            <w:tcW w:w="2410" w:type="dxa"/>
          </w:tcPr>
          <w:p w14:paraId="0743E96D" w14:textId="5CDB35CE" w:rsidR="00AC0315" w:rsidRPr="00BA0DCB" w:rsidRDefault="00AC0315" w:rsidP="00F12713">
            <w:pPr>
              <w:spacing w:line="360" w:lineRule="auto"/>
              <w:jc w:val="both"/>
              <w:rPr>
                <w:rFonts w:ascii="Arial" w:hAnsi="Arial" w:cs="Arial"/>
                <w:sz w:val="24"/>
                <w:szCs w:val="24"/>
              </w:rPr>
            </w:pPr>
            <w:r w:rsidRPr="00BA0DCB">
              <w:rPr>
                <w:rFonts w:ascii="Arial" w:hAnsi="Arial" w:cs="Arial"/>
                <w:sz w:val="24"/>
                <w:szCs w:val="24"/>
              </w:rPr>
              <w:t xml:space="preserve">Less transformed sector. Non-utilisation of </w:t>
            </w:r>
            <w:r w:rsidR="00EC03B4" w:rsidRPr="00BA0DCB">
              <w:rPr>
                <w:rFonts w:ascii="Arial" w:hAnsi="Arial" w:cs="Arial"/>
                <w:sz w:val="24"/>
                <w:szCs w:val="24"/>
              </w:rPr>
              <w:t xml:space="preserve">fishing </w:t>
            </w:r>
            <w:r w:rsidRPr="00BA0DCB">
              <w:rPr>
                <w:rFonts w:ascii="Arial" w:hAnsi="Arial" w:cs="Arial"/>
                <w:sz w:val="24"/>
                <w:szCs w:val="24"/>
              </w:rPr>
              <w:t>rights, resulting in less creation of jobs and employment.</w:t>
            </w:r>
          </w:p>
        </w:tc>
        <w:tc>
          <w:tcPr>
            <w:tcW w:w="2464" w:type="dxa"/>
          </w:tcPr>
          <w:p w14:paraId="535EA17C" w14:textId="707817D2" w:rsidR="00AC0315" w:rsidRPr="00BA0DCB" w:rsidRDefault="00151E92" w:rsidP="00F12713">
            <w:pPr>
              <w:spacing w:line="360" w:lineRule="auto"/>
              <w:jc w:val="both"/>
              <w:rPr>
                <w:rFonts w:ascii="Arial" w:hAnsi="Arial" w:cs="Arial"/>
                <w:sz w:val="24"/>
                <w:szCs w:val="24"/>
              </w:rPr>
            </w:pPr>
            <w:r w:rsidRPr="00BA0DCB">
              <w:rPr>
                <w:rFonts w:ascii="Arial" w:hAnsi="Arial" w:cs="Arial"/>
                <w:sz w:val="24"/>
                <w:szCs w:val="24"/>
              </w:rPr>
              <w:t xml:space="preserve">Less transformed sector. Non-utilisation of </w:t>
            </w:r>
            <w:r w:rsidR="00EC03B4" w:rsidRPr="00BA0DCB">
              <w:rPr>
                <w:rFonts w:ascii="Arial" w:hAnsi="Arial" w:cs="Arial"/>
                <w:sz w:val="24"/>
                <w:szCs w:val="24"/>
              </w:rPr>
              <w:t xml:space="preserve">fishing </w:t>
            </w:r>
            <w:r w:rsidRPr="00BA0DCB">
              <w:rPr>
                <w:rFonts w:ascii="Arial" w:hAnsi="Arial" w:cs="Arial"/>
                <w:sz w:val="24"/>
                <w:szCs w:val="24"/>
              </w:rPr>
              <w:t>rights, resulting in less creation of jobs and employment.</w:t>
            </w:r>
          </w:p>
        </w:tc>
      </w:tr>
      <w:tr w:rsidR="00AC0315" w:rsidRPr="00BA0DCB" w14:paraId="0F0EAE5C" w14:textId="77777777" w:rsidTr="00EC03B4">
        <w:trPr>
          <w:jc w:val="center"/>
        </w:trPr>
        <w:tc>
          <w:tcPr>
            <w:tcW w:w="2798" w:type="dxa"/>
          </w:tcPr>
          <w:p w14:paraId="12A6C32A" w14:textId="0845EB64" w:rsidR="00AC0315" w:rsidRPr="00BA0DCB" w:rsidRDefault="00AC0315" w:rsidP="00F12713">
            <w:pPr>
              <w:pStyle w:val="ListParagraph"/>
              <w:numPr>
                <w:ilvl w:val="0"/>
                <w:numId w:val="7"/>
              </w:numPr>
              <w:spacing w:line="360" w:lineRule="auto"/>
              <w:jc w:val="both"/>
              <w:rPr>
                <w:rFonts w:ascii="Arial" w:hAnsi="Arial" w:cs="Arial"/>
                <w:sz w:val="24"/>
                <w:szCs w:val="24"/>
              </w:rPr>
            </w:pPr>
            <w:r w:rsidRPr="00BA0DCB">
              <w:rPr>
                <w:rFonts w:ascii="Arial" w:hAnsi="Arial" w:cs="Arial"/>
                <w:sz w:val="24"/>
                <w:szCs w:val="24"/>
              </w:rPr>
              <w:lastRenderedPageBreak/>
              <w:t xml:space="preserve">Education, </w:t>
            </w:r>
            <w:r w:rsidR="00EC03B4" w:rsidRPr="00BA0DCB">
              <w:rPr>
                <w:rFonts w:ascii="Arial" w:hAnsi="Arial" w:cs="Arial"/>
                <w:sz w:val="24"/>
                <w:szCs w:val="24"/>
              </w:rPr>
              <w:t>s</w:t>
            </w:r>
            <w:r w:rsidRPr="00BA0DCB">
              <w:rPr>
                <w:rFonts w:ascii="Arial" w:hAnsi="Arial" w:cs="Arial"/>
                <w:sz w:val="24"/>
                <w:szCs w:val="24"/>
              </w:rPr>
              <w:t xml:space="preserve">kills and </w:t>
            </w:r>
            <w:r w:rsidR="00EC03B4" w:rsidRPr="00BA0DCB">
              <w:rPr>
                <w:rFonts w:ascii="Arial" w:hAnsi="Arial" w:cs="Arial"/>
                <w:sz w:val="24"/>
                <w:szCs w:val="24"/>
              </w:rPr>
              <w:t>h</w:t>
            </w:r>
            <w:r w:rsidRPr="00BA0DCB">
              <w:rPr>
                <w:rFonts w:ascii="Arial" w:hAnsi="Arial" w:cs="Arial"/>
                <w:sz w:val="24"/>
                <w:szCs w:val="24"/>
              </w:rPr>
              <w:t>ealth</w:t>
            </w:r>
          </w:p>
        </w:tc>
        <w:tc>
          <w:tcPr>
            <w:tcW w:w="2584" w:type="dxa"/>
          </w:tcPr>
          <w:p w14:paraId="2299D7FC" w14:textId="042148ED" w:rsidR="00AC0315" w:rsidRPr="00BA0DCB" w:rsidRDefault="00910802" w:rsidP="00F12713">
            <w:pPr>
              <w:spacing w:line="360" w:lineRule="auto"/>
              <w:jc w:val="both"/>
              <w:rPr>
                <w:rFonts w:ascii="Arial" w:hAnsi="Arial" w:cs="Arial"/>
                <w:sz w:val="24"/>
                <w:szCs w:val="24"/>
              </w:rPr>
            </w:pPr>
            <w:r w:rsidRPr="00BA0DCB">
              <w:rPr>
                <w:rFonts w:ascii="Arial" w:hAnsi="Arial" w:cs="Arial"/>
                <w:sz w:val="24"/>
                <w:szCs w:val="24"/>
              </w:rPr>
              <w:t>Improved training and skills development would lead to employment opportunities for the youth of local communities in local fishing operations</w:t>
            </w:r>
            <w:r w:rsidR="00AC0315" w:rsidRPr="00BA0DCB">
              <w:rPr>
                <w:rFonts w:ascii="Arial" w:hAnsi="Arial" w:cs="Arial"/>
                <w:sz w:val="24"/>
                <w:szCs w:val="24"/>
              </w:rPr>
              <w:t xml:space="preserve"> </w:t>
            </w:r>
          </w:p>
        </w:tc>
        <w:tc>
          <w:tcPr>
            <w:tcW w:w="2410" w:type="dxa"/>
          </w:tcPr>
          <w:p w14:paraId="02FF9B18" w14:textId="06D93948" w:rsidR="00AC0315" w:rsidRPr="00BA0DCB" w:rsidRDefault="005C5888" w:rsidP="00F12713">
            <w:pPr>
              <w:spacing w:line="360" w:lineRule="auto"/>
              <w:jc w:val="both"/>
              <w:rPr>
                <w:rFonts w:ascii="Arial" w:hAnsi="Arial" w:cs="Arial"/>
                <w:sz w:val="24"/>
                <w:szCs w:val="24"/>
              </w:rPr>
            </w:pPr>
            <w:r w:rsidRPr="00BA0DCB">
              <w:rPr>
                <w:rFonts w:ascii="Arial" w:hAnsi="Arial" w:cs="Arial"/>
                <w:sz w:val="24"/>
                <w:szCs w:val="24"/>
              </w:rPr>
              <w:t>Status quo remains, with very limited to no opportunities for</w:t>
            </w:r>
            <w:r w:rsidR="00AC0315" w:rsidRPr="00BA0DCB">
              <w:rPr>
                <w:rFonts w:ascii="Arial" w:hAnsi="Arial" w:cs="Arial"/>
                <w:sz w:val="24"/>
                <w:szCs w:val="24"/>
              </w:rPr>
              <w:t xml:space="preserve"> training to gain technical skills needed to participate in successful fishing operations.</w:t>
            </w:r>
          </w:p>
        </w:tc>
        <w:tc>
          <w:tcPr>
            <w:tcW w:w="2464" w:type="dxa"/>
          </w:tcPr>
          <w:p w14:paraId="22ED9235" w14:textId="4D5158CC" w:rsidR="00AC0315" w:rsidRPr="00BA0DCB" w:rsidRDefault="00151E92" w:rsidP="00F12713">
            <w:pPr>
              <w:spacing w:line="360" w:lineRule="auto"/>
              <w:jc w:val="both"/>
              <w:rPr>
                <w:rFonts w:ascii="Arial" w:hAnsi="Arial" w:cs="Arial"/>
                <w:sz w:val="24"/>
                <w:szCs w:val="24"/>
              </w:rPr>
            </w:pPr>
            <w:r w:rsidRPr="00BA0DCB">
              <w:rPr>
                <w:rFonts w:ascii="Arial" w:hAnsi="Arial" w:cs="Arial"/>
                <w:sz w:val="24"/>
                <w:szCs w:val="24"/>
              </w:rPr>
              <w:t>No adequate training to gain technical skills needed to participate in successful fishing operations.</w:t>
            </w:r>
          </w:p>
        </w:tc>
      </w:tr>
      <w:tr w:rsidR="00AC0315" w:rsidRPr="00BA0DCB" w14:paraId="5D4203E0" w14:textId="77777777" w:rsidTr="00EC03B4">
        <w:trPr>
          <w:jc w:val="center"/>
        </w:trPr>
        <w:tc>
          <w:tcPr>
            <w:tcW w:w="2798" w:type="dxa"/>
          </w:tcPr>
          <w:p w14:paraId="4143C541" w14:textId="285D7472" w:rsidR="00AC0315" w:rsidRPr="00BA0DCB" w:rsidRDefault="00AC0315" w:rsidP="00F12713">
            <w:pPr>
              <w:pStyle w:val="ListParagraph"/>
              <w:numPr>
                <w:ilvl w:val="0"/>
                <w:numId w:val="7"/>
              </w:numPr>
              <w:spacing w:line="360" w:lineRule="auto"/>
              <w:jc w:val="both"/>
              <w:rPr>
                <w:rFonts w:ascii="Arial" w:hAnsi="Arial" w:cs="Arial"/>
                <w:sz w:val="24"/>
                <w:szCs w:val="24"/>
              </w:rPr>
            </w:pPr>
            <w:r w:rsidRPr="00BA0DCB">
              <w:rPr>
                <w:rFonts w:ascii="Arial" w:hAnsi="Arial" w:cs="Arial"/>
                <w:sz w:val="24"/>
                <w:szCs w:val="24"/>
              </w:rPr>
              <w:t xml:space="preserve">Consolidating the </w:t>
            </w:r>
            <w:r w:rsidR="00EC03B4" w:rsidRPr="00BA0DCB">
              <w:rPr>
                <w:rFonts w:ascii="Arial" w:hAnsi="Arial" w:cs="Arial"/>
                <w:sz w:val="24"/>
                <w:szCs w:val="24"/>
              </w:rPr>
              <w:t>s</w:t>
            </w:r>
            <w:r w:rsidRPr="00BA0DCB">
              <w:rPr>
                <w:rFonts w:ascii="Arial" w:hAnsi="Arial" w:cs="Arial"/>
                <w:sz w:val="24"/>
                <w:szCs w:val="24"/>
              </w:rPr>
              <w:t xml:space="preserve">ocial </w:t>
            </w:r>
            <w:r w:rsidR="00EC03B4" w:rsidRPr="00BA0DCB">
              <w:rPr>
                <w:rFonts w:ascii="Arial" w:hAnsi="Arial" w:cs="Arial"/>
                <w:sz w:val="24"/>
                <w:szCs w:val="24"/>
              </w:rPr>
              <w:t>w</w:t>
            </w:r>
            <w:r w:rsidRPr="00BA0DCB">
              <w:rPr>
                <w:rFonts w:ascii="Arial" w:hAnsi="Arial" w:cs="Arial"/>
                <w:sz w:val="24"/>
                <w:szCs w:val="24"/>
              </w:rPr>
              <w:t xml:space="preserve">age through reliable and quality </w:t>
            </w:r>
            <w:r w:rsidR="00EC03B4" w:rsidRPr="00BA0DCB">
              <w:rPr>
                <w:rFonts w:ascii="Arial" w:hAnsi="Arial" w:cs="Arial"/>
                <w:sz w:val="24"/>
                <w:szCs w:val="24"/>
              </w:rPr>
              <w:t>b</w:t>
            </w:r>
            <w:r w:rsidRPr="00BA0DCB">
              <w:rPr>
                <w:rFonts w:ascii="Arial" w:hAnsi="Arial" w:cs="Arial"/>
                <w:sz w:val="24"/>
                <w:szCs w:val="24"/>
              </w:rPr>
              <w:t xml:space="preserve">asic </w:t>
            </w:r>
            <w:r w:rsidR="00EC03B4" w:rsidRPr="00BA0DCB">
              <w:rPr>
                <w:rFonts w:ascii="Arial" w:hAnsi="Arial" w:cs="Arial"/>
                <w:sz w:val="24"/>
                <w:szCs w:val="24"/>
              </w:rPr>
              <w:t>s</w:t>
            </w:r>
            <w:r w:rsidRPr="00BA0DCB">
              <w:rPr>
                <w:rFonts w:ascii="Arial" w:hAnsi="Arial" w:cs="Arial"/>
                <w:sz w:val="24"/>
                <w:szCs w:val="24"/>
              </w:rPr>
              <w:t>ervices</w:t>
            </w:r>
          </w:p>
        </w:tc>
        <w:tc>
          <w:tcPr>
            <w:tcW w:w="2584" w:type="dxa"/>
          </w:tcPr>
          <w:p w14:paraId="5FF3338A" w14:textId="63C1C8A7" w:rsidR="00AC0315" w:rsidRPr="00BA0DCB" w:rsidRDefault="00AC0315" w:rsidP="00F12713">
            <w:pPr>
              <w:spacing w:line="360" w:lineRule="auto"/>
              <w:jc w:val="both"/>
              <w:rPr>
                <w:rFonts w:ascii="Arial" w:hAnsi="Arial" w:cs="Arial"/>
                <w:sz w:val="24"/>
                <w:szCs w:val="24"/>
              </w:rPr>
            </w:pPr>
            <w:r w:rsidRPr="00BA0DCB">
              <w:rPr>
                <w:rFonts w:ascii="Arial" w:hAnsi="Arial" w:cs="Arial"/>
                <w:sz w:val="24"/>
                <w:szCs w:val="24"/>
              </w:rPr>
              <w:t xml:space="preserve">Effective utilisation of </w:t>
            </w:r>
            <w:r w:rsidR="00EC03B4" w:rsidRPr="00BA0DCB">
              <w:rPr>
                <w:rFonts w:ascii="Arial" w:hAnsi="Arial" w:cs="Arial"/>
                <w:sz w:val="24"/>
                <w:szCs w:val="24"/>
              </w:rPr>
              <w:t xml:space="preserve">fishing </w:t>
            </w:r>
            <w:r w:rsidRPr="00BA0DCB">
              <w:rPr>
                <w:rFonts w:ascii="Arial" w:hAnsi="Arial" w:cs="Arial"/>
                <w:sz w:val="24"/>
                <w:szCs w:val="24"/>
              </w:rPr>
              <w:t>rights will result in job creation and much needed employment a</w:t>
            </w:r>
            <w:r w:rsidR="00EC03B4" w:rsidRPr="00BA0DCB">
              <w:rPr>
                <w:rFonts w:ascii="Arial" w:hAnsi="Arial" w:cs="Arial"/>
                <w:sz w:val="24"/>
                <w:szCs w:val="24"/>
              </w:rPr>
              <w:t>nd potentially good quality of b</w:t>
            </w:r>
            <w:r w:rsidRPr="00BA0DCB">
              <w:rPr>
                <w:rFonts w:ascii="Arial" w:hAnsi="Arial" w:cs="Arial"/>
                <w:sz w:val="24"/>
                <w:szCs w:val="24"/>
              </w:rPr>
              <w:t xml:space="preserve">asic </w:t>
            </w:r>
            <w:r w:rsidR="00EC03B4" w:rsidRPr="00BA0DCB">
              <w:rPr>
                <w:rFonts w:ascii="Arial" w:hAnsi="Arial" w:cs="Arial"/>
                <w:sz w:val="24"/>
                <w:szCs w:val="24"/>
              </w:rPr>
              <w:t>s</w:t>
            </w:r>
            <w:r w:rsidRPr="00BA0DCB">
              <w:rPr>
                <w:rFonts w:ascii="Arial" w:hAnsi="Arial" w:cs="Arial"/>
                <w:sz w:val="24"/>
                <w:szCs w:val="24"/>
              </w:rPr>
              <w:t>ervices.</w:t>
            </w:r>
          </w:p>
        </w:tc>
        <w:tc>
          <w:tcPr>
            <w:tcW w:w="2410" w:type="dxa"/>
          </w:tcPr>
          <w:p w14:paraId="100D28AD" w14:textId="01E6E583" w:rsidR="00AC0315" w:rsidRPr="00BA0DCB" w:rsidRDefault="00AC0315" w:rsidP="00F12713">
            <w:pPr>
              <w:spacing w:line="360" w:lineRule="auto"/>
              <w:jc w:val="both"/>
              <w:rPr>
                <w:rFonts w:ascii="Arial" w:hAnsi="Arial" w:cs="Arial"/>
                <w:sz w:val="24"/>
                <w:szCs w:val="24"/>
              </w:rPr>
            </w:pPr>
            <w:r w:rsidRPr="00BA0DCB">
              <w:rPr>
                <w:rFonts w:ascii="Arial" w:hAnsi="Arial" w:cs="Arial"/>
                <w:sz w:val="24"/>
                <w:szCs w:val="24"/>
              </w:rPr>
              <w:t xml:space="preserve">Non-utilisation of </w:t>
            </w:r>
            <w:r w:rsidR="00EC03B4" w:rsidRPr="00BA0DCB">
              <w:rPr>
                <w:rFonts w:ascii="Arial" w:hAnsi="Arial" w:cs="Arial"/>
                <w:sz w:val="24"/>
                <w:szCs w:val="24"/>
              </w:rPr>
              <w:t xml:space="preserve">fishing </w:t>
            </w:r>
            <w:r w:rsidRPr="00BA0DCB">
              <w:rPr>
                <w:rFonts w:ascii="Arial" w:hAnsi="Arial" w:cs="Arial"/>
                <w:sz w:val="24"/>
                <w:szCs w:val="24"/>
              </w:rPr>
              <w:t xml:space="preserve">rights, resulting in less creation of jobs and employment and less quality of </w:t>
            </w:r>
            <w:r w:rsidR="00EC03B4" w:rsidRPr="00BA0DCB">
              <w:rPr>
                <w:rFonts w:ascii="Arial" w:hAnsi="Arial" w:cs="Arial"/>
                <w:sz w:val="24"/>
                <w:szCs w:val="24"/>
              </w:rPr>
              <w:t>b</w:t>
            </w:r>
            <w:r w:rsidRPr="00BA0DCB">
              <w:rPr>
                <w:rFonts w:ascii="Arial" w:hAnsi="Arial" w:cs="Arial"/>
                <w:sz w:val="24"/>
                <w:szCs w:val="24"/>
              </w:rPr>
              <w:t xml:space="preserve">asic </w:t>
            </w:r>
            <w:r w:rsidR="00EC03B4" w:rsidRPr="00BA0DCB">
              <w:rPr>
                <w:rFonts w:ascii="Arial" w:hAnsi="Arial" w:cs="Arial"/>
                <w:sz w:val="24"/>
                <w:szCs w:val="24"/>
              </w:rPr>
              <w:t>s</w:t>
            </w:r>
            <w:r w:rsidRPr="00BA0DCB">
              <w:rPr>
                <w:rFonts w:ascii="Arial" w:hAnsi="Arial" w:cs="Arial"/>
                <w:sz w:val="24"/>
                <w:szCs w:val="24"/>
              </w:rPr>
              <w:t>ervices.</w:t>
            </w:r>
          </w:p>
        </w:tc>
        <w:tc>
          <w:tcPr>
            <w:tcW w:w="2464" w:type="dxa"/>
          </w:tcPr>
          <w:p w14:paraId="63DE2BC5" w14:textId="455DA66E" w:rsidR="00AC0315" w:rsidRPr="00BA0DCB" w:rsidRDefault="00151E92" w:rsidP="00F12713">
            <w:pPr>
              <w:spacing w:line="360" w:lineRule="auto"/>
              <w:jc w:val="both"/>
              <w:rPr>
                <w:rFonts w:ascii="Arial" w:hAnsi="Arial" w:cs="Arial"/>
                <w:sz w:val="24"/>
                <w:szCs w:val="24"/>
              </w:rPr>
            </w:pPr>
            <w:r w:rsidRPr="00BA0DCB">
              <w:rPr>
                <w:rFonts w:ascii="Arial" w:hAnsi="Arial" w:cs="Arial"/>
                <w:sz w:val="24"/>
                <w:szCs w:val="24"/>
              </w:rPr>
              <w:t xml:space="preserve">Non-utilisation of rights, resulting in less creation of jobs and employment and less quality of </w:t>
            </w:r>
            <w:r w:rsidR="00EC03B4" w:rsidRPr="00BA0DCB">
              <w:rPr>
                <w:rFonts w:ascii="Arial" w:hAnsi="Arial" w:cs="Arial"/>
                <w:sz w:val="24"/>
                <w:szCs w:val="24"/>
              </w:rPr>
              <w:t>basic s</w:t>
            </w:r>
            <w:r w:rsidRPr="00BA0DCB">
              <w:rPr>
                <w:rFonts w:ascii="Arial" w:hAnsi="Arial" w:cs="Arial"/>
                <w:sz w:val="24"/>
                <w:szCs w:val="24"/>
              </w:rPr>
              <w:t>ervices.</w:t>
            </w:r>
          </w:p>
        </w:tc>
      </w:tr>
      <w:tr w:rsidR="00AC0315" w:rsidRPr="00BA0DCB" w14:paraId="2221EF75" w14:textId="77777777" w:rsidTr="00EC03B4">
        <w:trPr>
          <w:jc w:val="center"/>
        </w:trPr>
        <w:tc>
          <w:tcPr>
            <w:tcW w:w="2798" w:type="dxa"/>
          </w:tcPr>
          <w:p w14:paraId="489B8403" w14:textId="77777777" w:rsidR="00AC0315" w:rsidRPr="00BA0DCB" w:rsidRDefault="00AC0315" w:rsidP="00F12713">
            <w:pPr>
              <w:pStyle w:val="ListParagraph"/>
              <w:numPr>
                <w:ilvl w:val="0"/>
                <w:numId w:val="7"/>
              </w:numPr>
              <w:spacing w:line="360" w:lineRule="auto"/>
              <w:jc w:val="both"/>
              <w:rPr>
                <w:rFonts w:ascii="Arial" w:hAnsi="Arial" w:cs="Arial"/>
                <w:sz w:val="24"/>
                <w:szCs w:val="24"/>
              </w:rPr>
            </w:pPr>
            <w:r w:rsidRPr="00BA0DCB">
              <w:rPr>
                <w:rFonts w:ascii="Arial" w:hAnsi="Arial" w:cs="Arial"/>
                <w:sz w:val="24"/>
                <w:szCs w:val="24"/>
              </w:rPr>
              <w:t>Spatial Integration, Human Settlements and Local Government</w:t>
            </w:r>
          </w:p>
        </w:tc>
        <w:tc>
          <w:tcPr>
            <w:tcW w:w="2584" w:type="dxa"/>
          </w:tcPr>
          <w:p w14:paraId="1124468D" w14:textId="345D13DB" w:rsidR="00AC0315" w:rsidRPr="00BA0DCB" w:rsidRDefault="00553484" w:rsidP="00F12713">
            <w:pPr>
              <w:spacing w:line="360" w:lineRule="auto"/>
              <w:jc w:val="both"/>
              <w:rPr>
                <w:rFonts w:ascii="Arial" w:hAnsi="Arial" w:cs="Arial"/>
                <w:sz w:val="24"/>
                <w:szCs w:val="24"/>
              </w:rPr>
            </w:pPr>
            <w:r w:rsidRPr="00BA0DCB">
              <w:rPr>
                <w:rFonts w:ascii="Arial" w:hAnsi="Arial" w:cs="Arial"/>
                <w:sz w:val="24"/>
                <w:szCs w:val="24"/>
              </w:rPr>
              <w:t>N/A</w:t>
            </w:r>
            <w:r w:rsidR="00AC0315" w:rsidRPr="00BA0DCB">
              <w:rPr>
                <w:rFonts w:ascii="Arial" w:hAnsi="Arial" w:cs="Arial"/>
                <w:sz w:val="24"/>
                <w:szCs w:val="24"/>
              </w:rPr>
              <w:t>.</w:t>
            </w:r>
            <w:r w:rsidR="00307AFF" w:rsidRPr="00BA0DCB">
              <w:rPr>
                <w:rFonts w:ascii="Arial" w:hAnsi="Arial" w:cs="Arial"/>
                <w:sz w:val="24"/>
                <w:szCs w:val="24"/>
              </w:rPr>
              <w:t xml:space="preserve"> </w:t>
            </w:r>
          </w:p>
        </w:tc>
        <w:tc>
          <w:tcPr>
            <w:tcW w:w="2410" w:type="dxa"/>
          </w:tcPr>
          <w:p w14:paraId="37B3526F" w14:textId="38CD83C5" w:rsidR="00AC0315" w:rsidRPr="00BA0DCB" w:rsidRDefault="00553484" w:rsidP="00F12713">
            <w:pPr>
              <w:jc w:val="both"/>
              <w:rPr>
                <w:rFonts w:ascii="Arial" w:hAnsi="Arial" w:cs="Arial"/>
                <w:sz w:val="24"/>
                <w:szCs w:val="24"/>
              </w:rPr>
            </w:pPr>
            <w:r w:rsidRPr="00BA0DCB">
              <w:rPr>
                <w:rFonts w:ascii="Arial" w:hAnsi="Arial" w:cs="Arial"/>
                <w:sz w:val="24"/>
                <w:szCs w:val="24"/>
              </w:rPr>
              <w:t>N/A.</w:t>
            </w:r>
          </w:p>
        </w:tc>
        <w:tc>
          <w:tcPr>
            <w:tcW w:w="2464" w:type="dxa"/>
          </w:tcPr>
          <w:p w14:paraId="756E438A" w14:textId="50130EF7" w:rsidR="00AC0315" w:rsidRPr="00BA0DCB" w:rsidRDefault="00553484" w:rsidP="00F12713">
            <w:pPr>
              <w:spacing w:line="360" w:lineRule="auto"/>
              <w:jc w:val="both"/>
              <w:rPr>
                <w:rFonts w:ascii="Arial" w:hAnsi="Arial" w:cs="Arial"/>
                <w:sz w:val="24"/>
                <w:szCs w:val="24"/>
              </w:rPr>
            </w:pPr>
            <w:r w:rsidRPr="00BA0DCB">
              <w:rPr>
                <w:rFonts w:ascii="Arial" w:hAnsi="Arial" w:cs="Arial"/>
                <w:sz w:val="24"/>
                <w:szCs w:val="24"/>
              </w:rPr>
              <w:t>N/A.</w:t>
            </w:r>
          </w:p>
        </w:tc>
      </w:tr>
      <w:tr w:rsidR="00AC0315" w:rsidRPr="00BA0DCB" w14:paraId="5B36944F" w14:textId="77777777" w:rsidTr="00EC03B4">
        <w:trPr>
          <w:jc w:val="center"/>
        </w:trPr>
        <w:tc>
          <w:tcPr>
            <w:tcW w:w="2798" w:type="dxa"/>
          </w:tcPr>
          <w:p w14:paraId="0AEC2BC1" w14:textId="77777777" w:rsidR="00AC0315" w:rsidRPr="00BA0DCB" w:rsidRDefault="00AC0315" w:rsidP="00F12713">
            <w:pPr>
              <w:pStyle w:val="ListParagraph"/>
              <w:numPr>
                <w:ilvl w:val="0"/>
                <w:numId w:val="7"/>
              </w:numPr>
              <w:spacing w:line="360" w:lineRule="auto"/>
              <w:jc w:val="both"/>
              <w:rPr>
                <w:rFonts w:ascii="Arial" w:hAnsi="Arial" w:cs="Arial"/>
                <w:sz w:val="24"/>
                <w:szCs w:val="24"/>
              </w:rPr>
            </w:pPr>
            <w:r w:rsidRPr="00BA0DCB">
              <w:rPr>
                <w:rFonts w:ascii="Arial" w:hAnsi="Arial" w:cs="Arial"/>
                <w:sz w:val="24"/>
                <w:szCs w:val="24"/>
              </w:rPr>
              <w:t>Social Cohesion and Safe Communities</w:t>
            </w:r>
          </w:p>
        </w:tc>
        <w:tc>
          <w:tcPr>
            <w:tcW w:w="2584" w:type="dxa"/>
          </w:tcPr>
          <w:p w14:paraId="4943B392" w14:textId="77777777" w:rsidR="00AC0315" w:rsidRPr="00BA0DCB" w:rsidRDefault="00AC0315" w:rsidP="00F12713">
            <w:pPr>
              <w:spacing w:line="360" w:lineRule="auto"/>
              <w:jc w:val="both"/>
              <w:rPr>
                <w:rFonts w:ascii="Arial" w:hAnsi="Arial" w:cs="Arial"/>
                <w:sz w:val="24"/>
                <w:szCs w:val="24"/>
              </w:rPr>
            </w:pPr>
            <w:r w:rsidRPr="00BA0DCB">
              <w:rPr>
                <w:rFonts w:ascii="Arial" w:hAnsi="Arial" w:cs="Arial"/>
                <w:sz w:val="24"/>
                <w:szCs w:val="24"/>
              </w:rPr>
              <w:t>Potentially good quality of life and food security.</w:t>
            </w:r>
          </w:p>
          <w:p w14:paraId="21575332" w14:textId="77777777" w:rsidR="00AC0315" w:rsidRPr="00BA0DCB" w:rsidRDefault="00AC0315" w:rsidP="00F12713">
            <w:pPr>
              <w:spacing w:line="360" w:lineRule="auto"/>
              <w:jc w:val="both"/>
              <w:rPr>
                <w:rFonts w:ascii="Arial" w:hAnsi="Arial" w:cs="Arial"/>
                <w:sz w:val="24"/>
                <w:szCs w:val="24"/>
              </w:rPr>
            </w:pPr>
          </w:p>
        </w:tc>
        <w:tc>
          <w:tcPr>
            <w:tcW w:w="2410" w:type="dxa"/>
          </w:tcPr>
          <w:p w14:paraId="49120E8F" w14:textId="77777777" w:rsidR="00AC0315" w:rsidRPr="00BA0DCB" w:rsidRDefault="00AC0315" w:rsidP="00F12713">
            <w:pPr>
              <w:spacing w:line="360" w:lineRule="auto"/>
              <w:jc w:val="both"/>
              <w:rPr>
                <w:rFonts w:ascii="Arial" w:hAnsi="Arial" w:cs="Arial"/>
                <w:sz w:val="24"/>
                <w:szCs w:val="24"/>
              </w:rPr>
            </w:pPr>
            <w:r w:rsidRPr="00BA0DCB">
              <w:rPr>
                <w:rFonts w:ascii="Arial" w:hAnsi="Arial" w:cs="Arial"/>
                <w:sz w:val="24"/>
                <w:szCs w:val="24"/>
              </w:rPr>
              <w:t>Fishing communities remain disadvantaged as they are relegated to the lowest employment levels.</w:t>
            </w:r>
          </w:p>
          <w:p w14:paraId="3EEAABF9" w14:textId="77777777" w:rsidR="00EC03B4" w:rsidRPr="00BA0DCB" w:rsidRDefault="00EC03B4" w:rsidP="00F12713">
            <w:pPr>
              <w:spacing w:line="360" w:lineRule="auto"/>
              <w:jc w:val="both"/>
              <w:rPr>
                <w:rFonts w:ascii="Arial" w:hAnsi="Arial" w:cs="Arial"/>
                <w:sz w:val="24"/>
                <w:szCs w:val="24"/>
              </w:rPr>
            </w:pPr>
          </w:p>
          <w:p w14:paraId="5294ABDA" w14:textId="77777777" w:rsidR="00EC03B4" w:rsidRPr="00BA0DCB" w:rsidRDefault="00EC03B4" w:rsidP="00F12713">
            <w:pPr>
              <w:spacing w:line="360" w:lineRule="auto"/>
              <w:jc w:val="both"/>
              <w:rPr>
                <w:rFonts w:ascii="Arial" w:hAnsi="Arial" w:cs="Arial"/>
                <w:sz w:val="24"/>
                <w:szCs w:val="24"/>
              </w:rPr>
            </w:pPr>
            <w:r w:rsidRPr="00BA0DCB">
              <w:rPr>
                <w:rFonts w:ascii="Arial" w:hAnsi="Arial" w:cs="Arial"/>
                <w:sz w:val="24"/>
                <w:szCs w:val="24"/>
              </w:rPr>
              <w:t>Social cohesion is weakened by extreme competition between groups (commercial, recreational, small-</w:t>
            </w:r>
            <w:r w:rsidRPr="00BA0DCB">
              <w:rPr>
                <w:rFonts w:ascii="Arial" w:hAnsi="Arial" w:cs="Arial"/>
                <w:sz w:val="24"/>
                <w:szCs w:val="24"/>
              </w:rPr>
              <w:lastRenderedPageBreak/>
              <w:t>scale) for access to limited linefish resources.</w:t>
            </w:r>
          </w:p>
          <w:p w14:paraId="2C919CEB" w14:textId="77777777" w:rsidR="00EC03B4" w:rsidRPr="00BA0DCB" w:rsidRDefault="00EC03B4" w:rsidP="00F12713">
            <w:pPr>
              <w:spacing w:line="360" w:lineRule="auto"/>
              <w:jc w:val="both"/>
              <w:rPr>
                <w:rFonts w:ascii="Arial" w:hAnsi="Arial" w:cs="Arial"/>
                <w:sz w:val="24"/>
                <w:szCs w:val="24"/>
              </w:rPr>
            </w:pPr>
          </w:p>
          <w:p w14:paraId="693DAB3A" w14:textId="77777777" w:rsidR="00EC03B4" w:rsidRPr="00BA0DCB" w:rsidRDefault="00EC03B4" w:rsidP="00F12713">
            <w:pPr>
              <w:spacing w:line="360" w:lineRule="auto"/>
              <w:jc w:val="both"/>
              <w:rPr>
                <w:rFonts w:ascii="Arial" w:hAnsi="Arial" w:cs="Arial"/>
                <w:sz w:val="24"/>
                <w:szCs w:val="24"/>
              </w:rPr>
            </w:pPr>
            <w:r w:rsidRPr="00BA0DCB">
              <w:rPr>
                <w:rFonts w:ascii="Arial" w:hAnsi="Arial" w:cs="Arial"/>
                <w:sz w:val="24"/>
                <w:szCs w:val="24"/>
              </w:rPr>
              <w:t>The weakness in Social Cohesion is exacerbated by the decline and variability in linefish stocks, which further limits access potential.</w:t>
            </w:r>
          </w:p>
          <w:p w14:paraId="2E1F74F7" w14:textId="2AEC1B93" w:rsidR="00EC03B4" w:rsidRPr="00BA0DCB" w:rsidRDefault="00EC03B4" w:rsidP="00F12713">
            <w:pPr>
              <w:spacing w:line="360" w:lineRule="auto"/>
              <w:jc w:val="both"/>
              <w:rPr>
                <w:rFonts w:ascii="Arial" w:hAnsi="Arial" w:cs="Arial"/>
                <w:sz w:val="24"/>
                <w:szCs w:val="24"/>
              </w:rPr>
            </w:pPr>
          </w:p>
        </w:tc>
        <w:tc>
          <w:tcPr>
            <w:tcW w:w="2464" w:type="dxa"/>
          </w:tcPr>
          <w:p w14:paraId="18B1C20D" w14:textId="77777777" w:rsidR="00AC0315" w:rsidRPr="00BA0DCB" w:rsidRDefault="00151E92" w:rsidP="00F12713">
            <w:pPr>
              <w:spacing w:line="360" w:lineRule="auto"/>
              <w:jc w:val="both"/>
              <w:rPr>
                <w:rFonts w:ascii="Arial" w:hAnsi="Arial" w:cs="Arial"/>
                <w:sz w:val="24"/>
                <w:szCs w:val="24"/>
              </w:rPr>
            </w:pPr>
            <w:r w:rsidRPr="00BA0DCB">
              <w:rPr>
                <w:rFonts w:ascii="Arial" w:hAnsi="Arial" w:cs="Arial"/>
                <w:sz w:val="24"/>
                <w:szCs w:val="24"/>
              </w:rPr>
              <w:lastRenderedPageBreak/>
              <w:t>Fishing communities remain disadvantaged as they are relegated to the lowest employment levels.</w:t>
            </w:r>
          </w:p>
          <w:p w14:paraId="31B807B1" w14:textId="77777777" w:rsidR="00EC03B4" w:rsidRPr="00BA0DCB" w:rsidRDefault="00EC03B4" w:rsidP="00F12713">
            <w:pPr>
              <w:spacing w:line="360" w:lineRule="auto"/>
              <w:jc w:val="both"/>
              <w:rPr>
                <w:rFonts w:ascii="Arial" w:hAnsi="Arial" w:cs="Arial"/>
                <w:sz w:val="24"/>
                <w:szCs w:val="24"/>
              </w:rPr>
            </w:pPr>
          </w:p>
          <w:p w14:paraId="7204C7DF" w14:textId="77777777" w:rsidR="00EC03B4" w:rsidRPr="00BA0DCB" w:rsidRDefault="00EC03B4" w:rsidP="00F12713">
            <w:pPr>
              <w:spacing w:line="360" w:lineRule="auto"/>
              <w:jc w:val="both"/>
              <w:rPr>
                <w:rFonts w:ascii="Arial" w:hAnsi="Arial" w:cs="Arial"/>
                <w:sz w:val="24"/>
                <w:szCs w:val="24"/>
              </w:rPr>
            </w:pPr>
            <w:r w:rsidRPr="00BA0DCB">
              <w:rPr>
                <w:rFonts w:ascii="Arial" w:hAnsi="Arial" w:cs="Arial"/>
                <w:sz w:val="24"/>
                <w:szCs w:val="24"/>
              </w:rPr>
              <w:t>Social cohesion is weakened by extreme competition between groups (commercial, recreational, small-</w:t>
            </w:r>
            <w:r w:rsidRPr="00BA0DCB">
              <w:rPr>
                <w:rFonts w:ascii="Arial" w:hAnsi="Arial" w:cs="Arial"/>
                <w:sz w:val="24"/>
                <w:szCs w:val="24"/>
              </w:rPr>
              <w:lastRenderedPageBreak/>
              <w:t>scale) for access to limited linefish resources.</w:t>
            </w:r>
          </w:p>
          <w:p w14:paraId="39A8A187" w14:textId="77777777" w:rsidR="00EC03B4" w:rsidRPr="00BA0DCB" w:rsidRDefault="00EC03B4" w:rsidP="00F12713">
            <w:pPr>
              <w:spacing w:line="360" w:lineRule="auto"/>
              <w:jc w:val="both"/>
              <w:rPr>
                <w:rFonts w:ascii="Arial" w:hAnsi="Arial" w:cs="Arial"/>
                <w:sz w:val="24"/>
                <w:szCs w:val="24"/>
              </w:rPr>
            </w:pPr>
          </w:p>
          <w:p w14:paraId="4E253F52" w14:textId="63471976" w:rsidR="00EC03B4" w:rsidRPr="00BA0DCB" w:rsidRDefault="00EC03B4" w:rsidP="00F12713">
            <w:pPr>
              <w:spacing w:line="360" w:lineRule="auto"/>
              <w:jc w:val="both"/>
              <w:rPr>
                <w:rFonts w:ascii="Arial" w:hAnsi="Arial" w:cs="Arial"/>
                <w:sz w:val="24"/>
                <w:szCs w:val="24"/>
              </w:rPr>
            </w:pPr>
            <w:r w:rsidRPr="00BA0DCB">
              <w:rPr>
                <w:rFonts w:ascii="Arial" w:hAnsi="Arial" w:cs="Arial"/>
                <w:sz w:val="24"/>
                <w:szCs w:val="24"/>
              </w:rPr>
              <w:t>The weakness in Social Cohesion is exacerbated by the decline and variability in linefish stocks, which further limits access potential.</w:t>
            </w:r>
          </w:p>
          <w:p w14:paraId="07D6EC5E" w14:textId="3EA8006E" w:rsidR="00EC03B4" w:rsidRPr="00BA0DCB" w:rsidRDefault="00EC03B4" w:rsidP="00F12713">
            <w:pPr>
              <w:spacing w:line="360" w:lineRule="auto"/>
              <w:jc w:val="both"/>
              <w:rPr>
                <w:rFonts w:ascii="Arial" w:hAnsi="Arial" w:cs="Arial"/>
                <w:sz w:val="24"/>
                <w:szCs w:val="24"/>
              </w:rPr>
            </w:pPr>
          </w:p>
        </w:tc>
      </w:tr>
      <w:tr w:rsidR="00AC0315" w:rsidRPr="00BA0DCB" w14:paraId="3A0263CB" w14:textId="77777777" w:rsidTr="00EC03B4">
        <w:trPr>
          <w:jc w:val="center"/>
        </w:trPr>
        <w:tc>
          <w:tcPr>
            <w:tcW w:w="2798" w:type="dxa"/>
          </w:tcPr>
          <w:p w14:paraId="57E48373" w14:textId="77777777" w:rsidR="00AC0315" w:rsidRPr="00BA0DCB" w:rsidRDefault="00AC0315" w:rsidP="00F12713">
            <w:pPr>
              <w:pStyle w:val="ListParagraph"/>
              <w:numPr>
                <w:ilvl w:val="0"/>
                <w:numId w:val="7"/>
              </w:numPr>
              <w:spacing w:line="360" w:lineRule="auto"/>
              <w:jc w:val="both"/>
              <w:rPr>
                <w:rFonts w:ascii="Arial" w:hAnsi="Arial" w:cs="Arial"/>
                <w:sz w:val="24"/>
                <w:szCs w:val="24"/>
              </w:rPr>
            </w:pPr>
            <w:r w:rsidRPr="00BA0DCB">
              <w:rPr>
                <w:rFonts w:ascii="Arial" w:hAnsi="Arial" w:cs="Arial"/>
                <w:sz w:val="24"/>
                <w:szCs w:val="24"/>
              </w:rPr>
              <w:lastRenderedPageBreak/>
              <w:t>Building a Capable, Ethical and Developmental State</w:t>
            </w:r>
          </w:p>
        </w:tc>
        <w:tc>
          <w:tcPr>
            <w:tcW w:w="2584" w:type="dxa"/>
          </w:tcPr>
          <w:p w14:paraId="7493AA11" w14:textId="063E8C11" w:rsidR="00307AFF" w:rsidRPr="00BA0DCB" w:rsidRDefault="00AC0315" w:rsidP="00F12713">
            <w:pPr>
              <w:spacing w:line="360" w:lineRule="auto"/>
              <w:jc w:val="both"/>
              <w:rPr>
                <w:rFonts w:ascii="Arial" w:hAnsi="Arial" w:cs="Arial"/>
                <w:sz w:val="24"/>
                <w:szCs w:val="24"/>
              </w:rPr>
            </w:pPr>
            <w:r w:rsidRPr="00BA0DCB">
              <w:rPr>
                <w:rFonts w:ascii="Arial" w:hAnsi="Arial" w:cs="Arial"/>
                <w:sz w:val="24"/>
                <w:szCs w:val="24"/>
              </w:rPr>
              <w:t>Development of skills</w:t>
            </w:r>
            <w:r w:rsidR="00474294" w:rsidRPr="00BA0DCB">
              <w:rPr>
                <w:rFonts w:ascii="Arial" w:hAnsi="Arial" w:cs="Arial"/>
                <w:sz w:val="24"/>
                <w:szCs w:val="24"/>
              </w:rPr>
              <w:t xml:space="preserve"> within the Department and externally within the </w:t>
            </w:r>
            <w:r w:rsidR="00EC03B4" w:rsidRPr="00BA0DCB">
              <w:rPr>
                <w:rFonts w:ascii="Arial" w:hAnsi="Arial" w:cs="Arial"/>
                <w:sz w:val="24"/>
                <w:szCs w:val="24"/>
              </w:rPr>
              <w:t xml:space="preserve">Traditional Linefish </w:t>
            </w:r>
            <w:r w:rsidR="00474294" w:rsidRPr="00BA0DCB">
              <w:rPr>
                <w:rFonts w:ascii="Arial" w:hAnsi="Arial" w:cs="Arial"/>
                <w:sz w:val="24"/>
                <w:szCs w:val="24"/>
              </w:rPr>
              <w:t>sector.</w:t>
            </w:r>
          </w:p>
        </w:tc>
        <w:tc>
          <w:tcPr>
            <w:tcW w:w="2410" w:type="dxa"/>
          </w:tcPr>
          <w:p w14:paraId="5FF03F77" w14:textId="15828505" w:rsidR="00AC0315" w:rsidRPr="00BA0DCB" w:rsidRDefault="00AC0315" w:rsidP="00F12713">
            <w:pPr>
              <w:spacing w:line="360" w:lineRule="auto"/>
              <w:jc w:val="both"/>
              <w:rPr>
                <w:rFonts w:ascii="Arial" w:hAnsi="Arial" w:cs="Arial"/>
                <w:sz w:val="24"/>
                <w:szCs w:val="24"/>
              </w:rPr>
            </w:pPr>
            <w:r w:rsidRPr="00BA0DCB">
              <w:rPr>
                <w:rFonts w:ascii="Arial" w:hAnsi="Arial" w:cs="Arial"/>
                <w:sz w:val="24"/>
                <w:szCs w:val="24"/>
              </w:rPr>
              <w:t xml:space="preserve">A capable state hinges on the development of a pool of skills within any profession. The current structure of the </w:t>
            </w:r>
            <w:r w:rsidR="00EC03B4" w:rsidRPr="00BA0DCB">
              <w:rPr>
                <w:rFonts w:ascii="Arial" w:hAnsi="Arial" w:cs="Arial"/>
                <w:sz w:val="24"/>
                <w:szCs w:val="24"/>
              </w:rPr>
              <w:t xml:space="preserve">fishing </w:t>
            </w:r>
            <w:r w:rsidRPr="00BA0DCB">
              <w:rPr>
                <w:rFonts w:ascii="Arial" w:hAnsi="Arial" w:cs="Arial"/>
                <w:sz w:val="24"/>
                <w:szCs w:val="24"/>
              </w:rPr>
              <w:t>rights does not emphasize skills development.</w:t>
            </w:r>
          </w:p>
        </w:tc>
        <w:tc>
          <w:tcPr>
            <w:tcW w:w="2464" w:type="dxa"/>
          </w:tcPr>
          <w:p w14:paraId="1EBFAAA6" w14:textId="6D3EEF04" w:rsidR="00AC0315" w:rsidRPr="00BA0DCB" w:rsidRDefault="00151E92" w:rsidP="00F12713">
            <w:pPr>
              <w:spacing w:line="360" w:lineRule="auto"/>
              <w:jc w:val="both"/>
              <w:rPr>
                <w:rFonts w:ascii="Arial" w:hAnsi="Arial" w:cs="Arial"/>
                <w:sz w:val="24"/>
                <w:szCs w:val="24"/>
              </w:rPr>
            </w:pPr>
            <w:r w:rsidRPr="00BA0DCB">
              <w:rPr>
                <w:rFonts w:ascii="Arial" w:hAnsi="Arial" w:cs="Arial"/>
                <w:sz w:val="24"/>
                <w:szCs w:val="24"/>
              </w:rPr>
              <w:t xml:space="preserve">A capable state hinges on the development of a pool of skills within any profession. The current structure of the </w:t>
            </w:r>
            <w:r w:rsidR="00EC03B4" w:rsidRPr="00BA0DCB">
              <w:rPr>
                <w:rFonts w:ascii="Arial" w:hAnsi="Arial" w:cs="Arial"/>
                <w:sz w:val="24"/>
                <w:szCs w:val="24"/>
              </w:rPr>
              <w:t xml:space="preserve">fishing </w:t>
            </w:r>
            <w:r w:rsidRPr="00BA0DCB">
              <w:rPr>
                <w:rFonts w:ascii="Arial" w:hAnsi="Arial" w:cs="Arial"/>
                <w:sz w:val="24"/>
                <w:szCs w:val="24"/>
              </w:rPr>
              <w:t>rights does not emphasize skills development.</w:t>
            </w:r>
          </w:p>
        </w:tc>
      </w:tr>
      <w:tr w:rsidR="00AC0315" w:rsidRPr="00BA0DCB" w14:paraId="41271EAA" w14:textId="77777777" w:rsidTr="00EC03B4">
        <w:trPr>
          <w:jc w:val="center"/>
        </w:trPr>
        <w:tc>
          <w:tcPr>
            <w:tcW w:w="2798" w:type="dxa"/>
          </w:tcPr>
          <w:p w14:paraId="08BB3326" w14:textId="408A6AF0" w:rsidR="00AC0315" w:rsidRPr="00BA0DCB" w:rsidRDefault="00AC0315" w:rsidP="00F12713">
            <w:pPr>
              <w:pStyle w:val="ListParagraph"/>
              <w:numPr>
                <w:ilvl w:val="0"/>
                <w:numId w:val="7"/>
              </w:numPr>
              <w:spacing w:line="360" w:lineRule="auto"/>
              <w:jc w:val="both"/>
              <w:rPr>
                <w:rFonts w:ascii="Arial" w:hAnsi="Arial" w:cs="Arial"/>
                <w:sz w:val="24"/>
                <w:szCs w:val="24"/>
              </w:rPr>
            </w:pPr>
            <w:r w:rsidRPr="00BA0DCB">
              <w:rPr>
                <w:rFonts w:ascii="Arial" w:hAnsi="Arial" w:cs="Arial"/>
                <w:sz w:val="24"/>
                <w:szCs w:val="24"/>
              </w:rPr>
              <w:t xml:space="preserve">A better Africa and </w:t>
            </w:r>
            <w:r w:rsidR="00EC03B4" w:rsidRPr="00BA0DCB">
              <w:rPr>
                <w:rFonts w:ascii="Arial" w:hAnsi="Arial" w:cs="Arial"/>
                <w:sz w:val="24"/>
                <w:szCs w:val="24"/>
              </w:rPr>
              <w:t>w</w:t>
            </w:r>
            <w:r w:rsidRPr="00BA0DCB">
              <w:rPr>
                <w:rFonts w:ascii="Arial" w:hAnsi="Arial" w:cs="Arial"/>
                <w:sz w:val="24"/>
                <w:szCs w:val="24"/>
              </w:rPr>
              <w:t>orld</w:t>
            </w:r>
          </w:p>
        </w:tc>
        <w:tc>
          <w:tcPr>
            <w:tcW w:w="2584" w:type="dxa"/>
          </w:tcPr>
          <w:p w14:paraId="618BABB5" w14:textId="77777777" w:rsidR="00AC0315" w:rsidRPr="00BA0DCB" w:rsidRDefault="00AC0315" w:rsidP="00F12713">
            <w:pPr>
              <w:spacing w:line="360" w:lineRule="auto"/>
              <w:jc w:val="both"/>
              <w:rPr>
                <w:rFonts w:ascii="Arial" w:hAnsi="Arial" w:cs="Arial"/>
                <w:sz w:val="24"/>
                <w:szCs w:val="24"/>
              </w:rPr>
            </w:pPr>
            <w:r w:rsidRPr="00BA0DCB">
              <w:rPr>
                <w:rFonts w:ascii="Arial" w:hAnsi="Arial" w:cs="Arial"/>
                <w:sz w:val="24"/>
                <w:szCs w:val="24"/>
              </w:rPr>
              <w:t>A fishery that is inclusive of everyone.</w:t>
            </w:r>
          </w:p>
          <w:p w14:paraId="10A5E876" w14:textId="169BD057" w:rsidR="00AC0315" w:rsidRPr="00BA0DCB" w:rsidRDefault="00AC0315" w:rsidP="00F12713">
            <w:pPr>
              <w:spacing w:line="360" w:lineRule="auto"/>
              <w:jc w:val="both"/>
              <w:rPr>
                <w:rFonts w:ascii="Arial" w:hAnsi="Arial" w:cs="Arial"/>
                <w:sz w:val="24"/>
                <w:szCs w:val="24"/>
              </w:rPr>
            </w:pPr>
            <w:r w:rsidRPr="00BA0DCB">
              <w:rPr>
                <w:rFonts w:ascii="Arial" w:hAnsi="Arial" w:cs="Arial"/>
                <w:sz w:val="24"/>
                <w:szCs w:val="24"/>
              </w:rPr>
              <w:t xml:space="preserve">An effective and fully utilised fishery, can promote sustainable fishing, creates sustainable employment </w:t>
            </w:r>
            <w:r w:rsidR="00D31717" w:rsidRPr="00BA0DCB">
              <w:rPr>
                <w:rFonts w:ascii="Arial" w:hAnsi="Arial" w:cs="Arial"/>
                <w:sz w:val="24"/>
                <w:szCs w:val="24"/>
              </w:rPr>
              <w:t xml:space="preserve">and ensures availability, accessibility and affordability of the </w:t>
            </w:r>
            <w:r w:rsidR="00EC03B4" w:rsidRPr="00BA0DCB">
              <w:rPr>
                <w:rFonts w:ascii="Arial" w:hAnsi="Arial" w:cs="Arial"/>
                <w:sz w:val="24"/>
                <w:szCs w:val="24"/>
              </w:rPr>
              <w:t>line</w:t>
            </w:r>
            <w:r w:rsidR="00D31717" w:rsidRPr="00BA0DCB">
              <w:rPr>
                <w:rFonts w:ascii="Arial" w:hAnsi="Arial" w:cs="Arial"/>
                <w:sz w:val="24"/>
                <w:szCs w:val="24"/>
              </w:rPr>
              <w:t xml:space="preserve">fish products to the </w:t>
            </w:r>
            <w:r w:rsidR="00D31717" w:rsidRPr="00BA0DCB">
              <w:rPr>
                <w:rFonts w:ascii="Arial" w:hAnsi="Arial" w:cs="Arial"/>
                <w:sz w:val="24"/>
                <w:szCs w:val="24"/>
              </w:rPr>
              <w:lastRenderedPageBreak/>
              <w:t>locals, thus improving per capita consumption of fish in South Africa</w:t>
            </w:r>
            <w:r w:rsidRPr="00BA0DCB">
              <w:rPr>
                <w:rFonts w:ascii="Arial" w:hAnsi="Arial" w:cs="Arial"/>
                <w:sz w:val="24"/>
                <w:szCs w:val="24"/>
              </w:rPr>
              <w:t>.</w:t>
            </w:r>
          </w:p>
        </w:tc>
        <w:tc>
          <w:tcPr>
            <w:tcW w:w="2410" w:type="dxa"/>
          </w:tcPr>
          <w:p w14:paraId="47D3BE6C" w14:textId="22D5C7DD" w:rsidR="00AC0315" w:rsidRPr="00BA0DCB" w:rsidRDefault="00AC0315" w:rsidP="00F12713">
            <w:pPr>
              <w:spacing w:line="360" w:lineRule="auto"/>
              <w:jc w:val="both"/>
              <w:rPr>
                <w:rFonts w:ascii="Arial" w:hAnsi="Arial" w:cs="Arial"/>
                <w:sz w:val="24"/>
                <w:szCs w:val="24"/>
              </w:rPr>
            </w:pPr>
            <w:r w:rsidRPr="00BA0DCB">
              <w:rPr>
                <w:rFonts w:ascii="Arial" w:hAnsi="Arial" w:cs="Arial"/>
                <w:sz w:val="24"/>
                <w:szCs w:val="24"/>
              </w:rPr>
              <w:lastRenderedPageBreak/>
              <w:t>Less revenue resulting from trade</w:t>
            </w:r>
            <w:r w:rsidR="009A3CF8" w:rsidRPr="00BA0DCB">
              <w:rPr>
                <w:rFonts w:ascii="Arial" w:hAnsi="Arial" w:cs="Arial"/>
                <w:sz w:val="24"/>
                <w:szCs w:val="24"/>
              </w:rPr>
              <w:t xml:space="preserve"> </w:t>
            </w:r>
            <w:r w:rsidR="00EC03B4" w:rsidRPr="00BA0DCB">
              <w:rPr>
                <w:rFonts w:ascii="Arial" w:hAnsi="Arial" w:cs="Arial"/>
                <w:sz w:val="24"/>
                <w:szCs w:val="24"/>
              </w:rPr>
              <w:t xml:space="preserve">that </w:t>
            </w:r>
            <w:r w:rsidR="009A3CF8" w:rsidRPr="00BA0DCB">
              <w:rPr>
                <w:rFonts w:ascii="Arial" w:hAnsi="Arial" w:cs="Arial"/>
                <w:sz w:val="24"/>
                <w:szCs w:val="24"/>
              </w:rPr>
              <w:t>is not maximised</w:t>
            </w:r>
            <w:r w:rsidRPr="00BA0DCB">
              <w:rPr>
                <w:rFonts w:ascii="Arial" w:hAnsi="Arial" w:cs="Arial"/>
                <w:sz w:val="24"/>
                <w:szCs w:val="24"/>
              </w:rPr>
              <w:t>.</w:t>
            </w:r>
          </w:p>
        </w:tc>
        <w:tc>
          <w:tcPr>
            <w:tcW w:w="2464" w:type="dxa"/>
          </w:tcPr>
          <w:p w14:paraId="213D20FC" w14:textId="41DB659D" w:rsidR="00AC0315" w:rsidRPr="00BA0DCB" w:rsidRDefault="00A3405F" w:rsidP="00A3405F">
            <w:pPr>
              <w:spacing w:line="360" w:lineRule="auto"/>
              <w:ind w:left="31" w:hanging="31"/>
              <w:jc w:val="both"/>
              <w:rPr>
                <w:rFonts w:ascii="Arial" w:hAnsi="Arial" w:cs="Arial"/>
                <w:sz w:val="24"/>
                <w:szCs w:val="24"/>
              </w:rPr>
            </w:pPr>
            <w:r>
              <w:rPr>
                <w:rFonts w:ascii="Arial" w:hAnsi="Arial" w:cs="Arial"/>
                <w:sz w:val="24"/>
                <w:szCs w:val="24"/>
              </w:rPr>
              <w:t xml:space="preserve">Less revenue </w:t>
            </w:r>
            <w:r w:rsidR="00151E92" w:rsidRPr="00BA0DCB">
              <w:rPr>
                <w:rFonts w:ascii="Arial" w:hAnsi="Arial" w:cs="Arial"/>
                <w:sz w:val="24"/>
                <w:szCs w:val="24"/>
              </w:rPr>
              <w:t>resulting from trade</w:t>
            </w:r>
            <w:r w:rsidR="009A3CF8" w:rsidRPr="00BA0DCB">
              <w:rPr>
                <w:rFonts w:ascii="Arial" w:hAnsi="Arial" w:cs="Arial"/>
                <w:sz w:val="24"/>
                <w:szCs w:val="24"/>
              </w:rPr>
              <w:t xml:space="preserve"> </w:t>
            </w:r>
            <w:r w:rsidR="00EC03B4" w:rsidRPr="00BA0DCB">
              <w:rPr>
                <w:rFonts w:ascii="Arial" w:hAnsi="Arial" w:cs="Arial"/>
                <w:sz w:val="24"/>
                <w:szCs w:val="24"/>
              </w:rPr>
              <w:t xml:space="preserve">that </w:t>
            </w:r>
            <w:r w:rsidR="009A3CF8" w:rsidRPr="00BA0DCB">
              <w:rPr>
                <w:rFonts w:ascii="Arial" w:hAnsi="Arial" w:cs="Arial"/>
                <w:sz w:val="24"/>
                <w:szCs w:val="24"/>
              </w:rPr>
              <w:t>is not maximised</w:t>
            </w:r>
            <w:r w:rsidR="00151E92" w:rsidRPr="00BA0DCB">
              <w:rPr>
                <w:rFonts w:ascii="Arial" w:hAnsi="Arial" w:cs="Arial"/>
                <w:sz w:val="24"/>
                <w:szCs w:val="24"/>
              </w:rPr>
              <w:t>.</w:t>
            </w:r>
          </w:p>
        </w:tc>
      </w:tr>
    </w:tbl>
    <w:p w14:paraId="3558C50F" w14:textId="3EEA095D" w:rsidR="00AE6B86" w:rsidRPr="00BA0DCB" w:rsidRDefault="00AE6B86" w:rsidP="00F12713">
      <w:pPr>
        <w:jc w:val="both"/>
        <w:rPr>
          <w:rFonts w:ascii="Arial" w:hAnsi="Arial" w:cs="Arial"/>
          <w:color w:val="00B0F0"/>
          <w:sz w:val="24"/>
          <w:szCs w:val="24"/>
        </w:rPr>
      </w:pPr>
    </w:p>
    <w:p w14:paraId="150D3F6F" w14:textId="3AD5C0F8" w:rsidR="001C6655" w:rsidRPr="007242E6" w:rsidRDefault="001C6655" w:rsidP="00652D6D">
      <w:pPr>
        <w:pStyle w:val="ListParagraph"/>
        <w:numPr>
          <w:ilvl w:val="1"/>
          <w:numId w:val="1"/>
        </w:numPr>
        <w:spacing w:after="0" w:line="360" w:lineRule="auto"/>
        <w:ind w:left="567"/>
        <w:jc w:val="both"/>
        <w:rPr>
          <w:rFonts w:ascii="Arial" w:hAnsi="Arial" w:cs="Arial"/>
          <w:color w:val="000000" w:themeColor="text1"/>
          <w:sz w:val="24"/>
          <w:szCs w:val="24"/>
        </w:rPr>
      </w:pPr>
      <w:r w:rsidRPr="007242E6">
        <w:rPr>
          <w:rFonts w:ascii="Arial" w:hAnsi="Arial" w:cs="Arial"/>
          <w:color w:val="000000" w:themeColor="text1"/>
          <w:sz w:val="24"/>
          <w:szCs w:val="24"/>
        </w:rPr>
        <w:t>Describe the potential risks that could threaten implementation of each option and indicate what can be done to mitigate the identified risks.</w:t>
      </w:r>
    </w:p>
    <w:tbl>
      <w:tblPr>
        <w:tblStyle w:val="TableGrid"/>
        <w:tblW w:w="9942" w:type="dxa"/>
        <w:jc w:val="center"/>
        <w:tblLook w:val="04A0" w:firstRow="1" w:lastRow="0" w:firstColumn="1" w:lastColumn="0" w:noHBand="0" w:noVBand="1"/>
      </w:tblPr>
      <w:tblGrid>
        <w:gridCol w:w="2250"/>
        <w:gridCol w:w="2798"/>
        <w:gridCol w:w="2430"/>
        <w:gridCol w:w="2464"/>
      </w:tblGrid>
      <w:tr w:rsidR="001C6655" w:rsidRPr="00BA0DCB" w14:paraId="5326DE93" w14:textId="77777777" w:rsidTr="001C6655">
        <w:trPr>
          <w:jc w:val="center"/>
        </w:trPr>
        <w:tc>
          <w:tcPr>
            <w:tcW w:w="2250" w:type="dxa"/>
            <w:shd w:val="clear" w:color="auto" w:fill="BFBFBF" w:themeFill="background1" w:themeFillShade="BF"/>
          </w:tcPr>
          <w:p w14:paraId="2357543C"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Option</w:t>
            </w:r>
          </w:p>
        </w:tc>
        <w:tc>
          <w:tcPr>
            <w:tcW w:w="2798" w:type="dxa"/>
            <w:shd w:val="clear" w:color="auto" w:fill="BFBFBF" w:themeFill="background1" w:themeFillShade="BF"/>
          </w:tcPr>
          <w:p w14:paraId="68475604"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Potential Risks</w:t>
            </w:r>
          </w:p>
        </w:tc>
        <w:tc>
          <w:tcPr>
            <w:tcW w:w="2430" w:type="dxa"/>
            <w:shd w:val="clear" w:color="auto" w:fill="BFBFBF" w:themeFill="background1" w:themeFillShade="BF"/>
          </w:tcPr>
          <w:p w14:paraId="13BBB797"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Mitigation Measures</w:t>
            </w:r>
          </w:p>
        </w:tc>
        <w:tc>
          <w:tcPr>
            <w:tcW w:w="2464" w:type="dxa"/>
            <w:shd w:val="clear" w:color="auto" w:fill="BFBFBF" w:themeFill="background1" w:themeFillShade="BF"/>
          </w:tcPr>
          <w:p w14:paraId="237ED10E" w14:textId="77777777" w:rsidR="001C6655" w:rsidRPr="00BA0DCB" w:rsidRDefault="001C6655" w:rsidP="001F5660">
            <w:pPr>
              <w:spacing w:line="360" w:lineRule="auto"/>
              <w:rPr>
                <w:rFonts w:ascii="Arial" w:hAnsi="Arial" w:cs="Arial"/>
                <w:b/>
                <w:sz w:val="24"/>
                <w:szCs w:val="24"/>
              </w:rPr>
            </w:pPr>
            <w:r w:rsidRPr="00BA0DCB">
              <w:rPr>
                <w:rFonts w:ascii="Arial" w:hAnsi="Arial" w:cs="Arial"/>
                <w:b/>
                <w:sz w:val="24"/>
                <w:szCs w:val="24"/>
              </w:rPr>
              <w:t>Comments</w:t>
            </w:r>
          </w:p>
        </w:tc>
      </w:tr>
      <w:tr w:rsidR="007132CD" w:rsidRPr="00BA0DCB" w14:paraId="2DB09B1A" w14:textId="77777777" w:rsidTr="001C6655">
        <w:trPr>
          <w:jc w:val="center"/>
        </w:trPr>
        <w:tc>
          <w:tcPr>
            <w:tcW w:w="2250" w:type="dxa"/>
          </w:tcPr>
          <w:p w14:paraId="15359B1A" w14:textId="5EC16BC8" w:rsidR="007132CD" w:rsidRPr="00BA0DCB" w:rsidRDefault="007132CD" w:rsidP="00F12713">
            <w:pPr>
              <w:pStyle w:val="ListParagraph"/>
              <w:numPr>
                <w:ilvl w:val="0"/>
                <w:numId w:val="5"/>
              </w:numPr>
              <w:spacing w:line="360" w:lineRule="auto"/>
              <w:ind w:left="357" w:hanging="357"/>
              <w:jc w:val="both"/>
              <w:rPr>
                <w:rFonts w:ascii="Arial" w:hAnsi="Arial" w:cs="Arial"/>
                <w:sz w:val="24"/>
                <w:szCs w:val="24"/>
              </w:rPr>
            </w:pPr>
            <w:r w:rsidRPr="00BA0DCB">
              <w:rPr>
                <w:rFonts w:ascii="Arial" w:hAnsi="Arial" w:cs="Arial"/>
                <w:sz w:val="24"/>
                <w:szCs w:val="24"/>
              </w:rPr>
              <w:t>Review the existing</w:t>
            </w:r>
            <w:r w:rsidR="00EC03B4" w:rsidRPr="00BA0DCB">
              <w:rPr>
                <w:rFonts w:ascii="Arial" w:hAnsi="Arial" w:cs="Arial"/>
                <w:sz w:val="24"/>
                <w:szCs w:val="24"/>
              </w:rPr>
              <w:t xml:space="preserve"> Traditional Linefish </w:t>
            </w:r>
            <w:r w:rsidR="009A3CF8" w:rsidRPr="00BA0DCB">
              <w:rPr>
                <w:rFonts w:ascii="Arial" w:hAnsi="Arial" w:cs="Arial"/>
                <w:sz w:val="24"/>
                <w:szCs w:val="24"/>
              </w:rPr>
              <w:t>sector-specific</w:t>
            </w:r>
            <w:r w:rsidRPr="00BA0DCB">
              <w:rPr>
                <w:rFonts w:ascii="Arial" w:hAnsi="Arial" w:cs="Arial"/>
                <w:sz w:val="24"/>
                <w:szCs w:val="24"/>
              </w:rPr>
              <w:t xml:space="preserve"> policy and only amend those sections that are creating the identified problem. </w:t>
            </w:r>
          </w:p>
        </w:tc>
        <w:tc>
          <w:tcPr>
            <w:tcW w:w="2798" w:type="dxa"/>
          </w:tcPr>
          <w:p w14:paraId="3D644C88" w14:textId="77777777" w:rsidR="007132CD" w:rsidRPr="00BA0DCB" w:rsidRDefault="007132CD" w:rsidP="00F12713">
            <w:pPr>
              <w:spacing w:line="360" w:lineRule="auto"/>
              <w:jc w:val="both"/>
              <w:rPr>
                <w:rFonts w:ascii="Arial" w:hAnsi="Arial" w:cs="Arial"/>
                <w:sz w:val="24"/>
                <w:szCs w:val="24"/>
              </w:rPr>
            </w:pPr>
            <w:r w:rsidRPr="00BA0DCB">
              <w:rPr>
                <w:rFonts w:ascii="Arial" w:hAnsi="Arial" w:cs="Arial"/>
                <w:sz w:val="24"/>
                <w:szCs w:val="24"/>
              </w:rPr>
              <w:t>Administrative and logistical costs incurred by government.</w:t>
            </w:r>
          </w:p>
          <w:p w14:paraId="448BE4ED" w14:textId="3BA52658" w:rsidR="00D73C89" w:rsidRPr="00BA0DCB" w:rsidRDefault="00D73C89" w:rsidP="00F12713">
            <w:pPr>
              <w:spacing w:line="360" w:lineRule="auto"/>
              <w:jc w:val="both"/>
              <w:rPr>
                <w:rFonts w:ascii="Arial" w:hAnsi="Arial" w:cs="Arial"/>
                <w:sz w:val="24"/>
                <w:szCs w:val="24"/>
              </w:rPr>
            </w:pPr>
            <w:r w:rsidRPr="00BA0DCB">
              <w:rPr>
                <w:rFonts w:ascii="Arial" w:hAnsi="Arial" w:cs="Arial"/>
                <w:sz w:val="24"/>
                <w:szCs w:val="24"/>
              </w:rPr>
              <w:t>Opposition and Litigation</w:t>
            </w:r>
          </w:p>
        </w:tc>
        <w:tc>
          <w:tcPr>
            <w:tcW w:w="2430" w:type="dxa"/>
          </w:tcPr>
          <w:p w14:paraId="45DA1F94" w14:textId="23EDA2E5" w:rsidR="007132CD" w:rsidRPr="00BA0DCB" w:rsidRDefault="00F71B37" w:rsidP="00F12713">
            <w:pPr>
              <w:spacing w:line="360" w:lineRule="auto"/>
              <w:jc w:val="both"/>
              <w:rPr>
                <w:rFonts w:ascii="Arial" w:hAnsi="Arial" w:cs="Arial"/>
                <w:sz w:val="24"/>
                <w:szCs w:val="24"/>
              </w:rPr>
            </w:pPr>
            <w:r w:rsidRPr="00BA0DCB">
              <w:rPr>
                <w:rFonts w:ascii="Arial" w:hAnsi="Arial" w:cs="Arial"/>
                <w:sz w:val="24"/>
                <w:szCs w:val="24"/>
              </w:rPr>
              <w:t>Proper stakeholder consultation before</w:t>
            </w:r>
            <w:r w:rsidR="009A3CF8" w:rsidRPr="00BA0DCB">
              <w:rPr>
                <w:rFonts w:ascii="Arial" w:hAnsi="Arial" w:cs="Arial"/>
                <w:sz w:val="24"/>
                <w:szCs w:val="24"/>
              </w:rPr>
              <w:t xml:space="preserve"> embarking on amendment of the policy</w:t>
            </w:r>
            <w:r w:rsidR="007132CD" w:rsidRPr="00BA0DCB">
              <w:rPr>
                <w:rFonts w:ascii="Arial" w:hAnsi="Arial" w:cs="Arial"/>
                <w:sz w:val="24"/>
                <w:szCs w:val="24"/>
              </w:rPr>
              <w:t>.</w:t>
            </w:r>
          </w:p>
        </w:tc>
        <w:tc>
          <w:tcPr>
            <w:tcW w:w="2464" w:type="dxa"/>
          </w:tcPr>
          <w:p w14:paraId="5BFA558B" w14:textId="06FA0EEA" w:rsidR="007132CD" w:rsidRPr="00BA0DCB" w:rsidRDefault="00F71B37" w:rsidP="00F12713">
            <w:pPr>
              <w:spacing w:line="360" w:lineRule="auto"/>
              <w:jc w:val="both"/>
              <w:rPr>
                <w:rFonts w:ascii="Arial" w:hAnsi="Arial" w:cs="Arial"/>
                <w:sz w:val="24"/>
                <w:szCs w:val="24"/>
              </w:rPr>
            </w:pPr>
            <w:r w:rsidRPr="00BA0DCB">
              <w:rPr>
                <w:rFonts w:ascii="Arial" w:hAnsi="Arial" w:cs="Arial"/>
                <w:sz w:val="24"/>
                <w:szCs w:val="24"/>
              </w:rPr>
              <w:t>Include current industry role-players</w:t>
            </w:r>
            <w:r w:rsidR="009A3CF8" w:rsidRPr="00BA0DCB">
              <w:rPr>
                <w:rFonts w:ascii="Arial" w:hAnsi="Arial" w:cs="Arial"/>
                <w:sz w:val="24"/>
                <w:szCs w:val="24"/>
              </w:rPr>
              <w:t xml:space="preserve"> and stakeholders</w:t>
            </w:r>
            <w:r w:rsidRPr="00BA0DCB">
              <w:rPr>
                <w:rFonts w:ascii="Arial" w:hAnsi="Arial" w:cs="Arial"/>
                <w:sz w:val="24"/>
                <w:szCs w:val="24"/>
              </w:rPr>
              <w:t xml:space="preserve"> during policy development </w:t>
            </w:r>
            <w:r w:rsidR="009A3CF8" w:rsidRPr="00BA0DCB">
              <w:rPr>
                <w:rFonts w:ascii="Arial" w:hAnsi="Arial" w:cs="Arial"/>
                <w:sz w:val="24"/>
                <w:szCs w:val="24"/>
              </w:rPr>
              <w:t xml:space="preserve">to </w:t>
            </w:r>
            <w:r w:rsidR="00875119" w:rsidRPr="00BA0DCB">
              <w:rPr>
                <w:rFonts w:ascii="Arial" w:hAnsi="Arial" w:cs="Arial"/>
                <w:sz w:val="24"/>
                <w:szCs w:val="24"/>
              </w:rPr>
              <w:t>save</w:t>
            </w:r>
            <w:r w:rsidRPr="00BA0DCB">
              <w:rPr>
                <w:rFonts w:ascii="Arial" w:hAnsi="Arial" w:cs="Arial"/>
                <w:sz w:val="24"/>
                <w:szCs w:val="24"/>
              </w:rPr>
              <w:t xml:space="preserve"> cost</w:t>
            </w:r>
            <w:r w:rsidR="00875119" w:rsidRPr="00BA0DCB">
              <w:rPr>
                <w:rFonts w:ascii="Arial" w:hAnsi="Arial" w:cs="Arial"/>
                <w:sz w:val="24"/>
                <w:szCs w:val="24"/>
              </w:rPr>
              <w:t>s</w:t>
            </w:r>
            <w:r w:rsidRPr="00BA0DCB">
              <w:rPr>
                <w:rFonts w:ascii="Arial" w:hAnsi="Arial" w:cs="Arial"/>
                <w:sz w:val="24"/>
                <w:szCs w:val="24"/>
              </w:rPr>
              <w:t xml:space="preserve"> </w:t>
            </w:r>
            <w:r w:rsidR="00691138" w:rsidRPr="00BA0DCB">
              <w:rPr>
                <w:rFonts w:ascii="Arial" w:hAnsi="Arial" w:cs="Arial"/>
                <w:sz w:val="24"/>
                <w:szCs w:val="24"/>
              </w:rPr>
              <w:t>later.</w:t>
            </w:r>
          </w:p>
        </w:tc>
      </w:tr>
      <w:tr w:rsidR="007132CD" w:rsidRPr="00BA0DCB" w14:paraId="58CBABB7" w14:textId="77777777" w:rsidTr="001C6655">
        <w:trPr>
          <w:jc w:val="center"/>
        </w:trPr>
        <w:tc>
          <w:tcPr>
            <w:tcW w:w="2250" w:type="dxa"/>
          </w:tcPr>
          <w:p w14:paraId="6B3AF39C" w14:textId="26C1D0A4" w:rsidR="007132CD" w:rsidRPr="00BA0DCB" w:rsidRDefault="009A3CF8" w:rsidP="00F12713">
            <w:pPr>
              <w:pStyle w:val="ListParagraph"/>
              <w:numPr>
                <w:ilvl w:val="0"/>
                <w:numId w:val="5"/>
              </w:numPr>
              <w:spacing w:line="360" w:lineRule="auto"/>
              <w:ind w:left="357" w:hanging="357"/>
              <w:jc w:val="both"/>
              <w:rPr>
                <w:rFonts w:ascii="Arial" w:hAnsi="Arial" w:cs="Arial"/>
                <w:sz w:val="24"/>
                <w:szCs w:val="24"/>
              </w:rPr>
            </w:pPr>
            <w:r w:rsidRPr="00BA0DCB">
              <w:rPr>
                <w:rFonts w:ascii="Arial" w:hAnsi="Arial" w:cs="Arial"/>
                <w:sz w:val="24"/>
                <w:szCs w:val="24"/>
              </w:rPr>
              <w:t>Use</w:t>
            </w:r>
            <w:r w:rsidR="00EC1B1D" w:rsidRPr="00BA0DCB">
              <w:rPr>
                <w:rFonts w:ascii="Arial" w:hAnsi="Arial" w:cs="Arial"/>
                <w:sz w:val="24"/>
                <w:szCs w:val="24"/>
              </w:rPr>
              <w:t xml:space="preserve"> the </w:t>
            </w:r>
            <w:r w:rsidRPr="00BA0DCB">
              <w:rPr>
                <w:rFonts w:ascii="Arial" w:hAnsi="Arial" w:cs="Arial"/>
                <w:sz w:val="24"/>
                <w:szCs w:val="24"/>
              </w:rPr>
              <w:t xml:space="preserve">existing </w:t>
            </w:r>
            <w:r w:rsidR="00EC03B4" w:rsidRPr="00BA0DCB">
              <w:rPr>
                <w:rFonts w:ascii="Arial" w:hAnsi="Arial" w:cs="Arial"/>
                <w:sz w:val="24"/>
                <w:szCs w:val="24"/>
              </w:rPr>
              <w:t xml:space="preserve">Traditional Linefish </w:t>
            </w:r>
            <w:r w:rsidRPr="00BA0DCB">
              <w:rPr>
                <w:rFonts w:ascii="Arial" w:hAnsi="Arial" w:cs="Arial"/>
                <w:sz w:val="24"/>
                <w:szCs w:val="24"/>
              </w:rPr>
              <w:t>sector-</w:t>
            </w:r>
            <w:r w:rsidR="00EC1B1D" w:rsidRPr="00BA0DCB">
              <w:rPr>
                <w:rFonts w:ascii="Arial" w:hAnsi="Arial" w:cs="Arial"/>
                <w:sz w:val="24"/>
                <w:szCs w:val="24"/>
              </w:rPr>
              <w:t>s</w:t>
            </w:r>
            <w:r w:rsidRPr="00BA0DCB">
              <w:rPr>
                <w:rFonts w:ascii="Arial" w:hAnsi="Arial" w:cs="Arial"/>
                <w:sz w:val="24"/>
                <w:szCs w:val="24"/>
              </w:rPr>
              <w:t>pecific</w:t>
            </w:r>
            <w:r w:rsidR="00EC1B1D" w:rsidRPr="00BA0DCB">
              <w:rPr>
                <w:rFonts w:ascii="Arial" w:hAnsi="Arial" w:cs="Arial"/>
                <w:sz w:val="24"/>
                <w:szCs w:val="24"/>
              </w:rPr>
              <w:t xml:space="preserve"> policy</w:t>
            </w:r>
          </w:p>
        </w:tc>
        <w:tc>
          <w:tcPr>
            <w:tcW w:w="2798" w:type="dxa"/>
          </w:tcPr>
          <w:p w14:paraId="4FA0863B" w14:textId="77C238BD" w:rsidR="007132CD" w:rsidRPr="00BA0DCB" w:rsidRDefault="00F71B37" w:rsidP="00F12713">
            <w:pPr>
              <w:spacing w:line="360" w:lineRule="auto"/>
              <w:jc w:val="both"/>
              <w:rPr>
                <w:rFonts w:ascii="Arial" w:hAnsi="Arial" w:cs="Arial"/>
                <w:sz w:val="24"/>
                <w:szCs w:val="24"/>
              </w:rPr>
            </w:pPr>
            <w:r w:rsidRPr="00BA0DCB">
              <w:rPr>
                <w:rFonts w:ascii="Arial" w:hAnsi="Arial" w:cs="Arial"/>
                <w:sz w:val="24"/>
                <w:szCs w:val="24"/>
              </w:rPr>
              <w:t>Current “paper quota holders” will remain “paper quota holders”</w:t>
            </w:r>
            <w:r w:rsidR="00875119" w:rsidRPr="00BA0DCB">
              <w:rPr>
                <w:rFonts w:ascii="Arial" w:hAnsi="Arial" w:cs="Arial"/>
                <w:sz w:val="24"/>
                <w:szCs w:val="24"/>
              </w:rPr>
              <w:t>.</w:t>
            </w:r>
          </w:p>
        </w:tc>
        <w:tc>
          <w:tcPr>
            <w:tcW w:w="2430" w:type="dxa"/>
          </w:tcPr>
          <w:p w14:paraId="5C4A6843" w14:textId="282D2378" w:rsidR="007132CD" w:rsidRPr="00BA0DCB" w:rsidRDefault="00875119" w:rsidP="00F12713">
            <w:pPr>
              <w:spacing w:line="360" w:lineRule="auto"/>
              <w:jc w:val="both"/>
              <w:rPr>
                <w:rFonts w:ascii="Arial" w:hAnsi="Arial" w:cs="Arial"/>
                <w:sz w:val="24"/>
                <w:szCs w:val="24"/>
              </w:rPr>
            </w:pPr>
            <w:r w:rsidRPr="00BA0DCB">
              <w:rPr>
                <w:rFonts w:ascii="Arial" w:hAnsi="Arial" w:cs="Arial"/>
                <w:sz w:val="24"/>
                <w:szCs w:val="24"/>
              </w:rPr>
              <w:t>Promote potential new entrants</w:t>
            </w:r>
            <w:r w:rsidR="0099365D" w:rsidRPr="00BA0DCB">
              <w:rPr>
                <w:rFonts w:ascii="Arial" w:hAnsi="Arial" w:cs="Arial"/>
                <w:sz w:val="24"/>
                <w:szCs w:val="24"/>
              </w:rPr>
              <w:t>.</w:t>
            </w:r>
          </w:p>
        </w:tc>
        <w:tc>
          <w:tcPr>
            <w:tcW w:w="2464" w:type="dxa"/>
          </w:tcPr>
          <w:p w14:paraId="2D8EC295" w14:textId="636B0720" w:rsidR="007132CD" w:rsidRPr="00BA0DCB" w:rsidRDefault="0099365D" w:rsidP="00F12713">
            <w:pPr>
              <w:spacing w:line="360" w:lineRule="auto"/>
              <w:jc w:val="both"/>
              <w:rPr>
                <w:rFonts w:ascii="Arial" w:hAnsi="Arial" w:cs="Arial"/>
                <w:sz w:val="24"/>
                <w:szCs w:val="24"/>
              </w:rPr>
            </w:pPr>
            <w:r w:rsidRPr="00BA0DCB">
              <w:rPr>
                <w:rFonts w:ascii="Arial" w:hAnsi="Arial" w:cs="Arial"/>
                <w:sz w:val="24"/>
                <w:szCs w:val="24"/>
              </w:rPr>
              <w:t>P</w:t>
            </w:r>
            <w:r w:rsidR="00F71B37" w:rsidRPr="00BA0DCB">
              <w:rPr>
                <w:rFonts w:ascii="Arial" w:hAnsi="Arial" w:cs="Arial"/>
                <w:sz w:val="24"/>
                <w:szCs w:val="24"/>
              </w:rPr>
              <w:t xml:space="preserve">otential </w:t>
            </w:r>
            <w:r w:rsidRPr="00BA0DCB">
              <w:rPr>
                <w:rFonts w:ascii="Arial" w:hAnsi="Arial" w:cs="Arial"/>
                <w:sz w:val="24"/>
                <w:szCs w:val="24"/>
              </w:rPr>
              <w:t xml:space="preserve">sector </w:t>
            </w:r>
            <w:r w:rsidR="00F71B37" w:rsidRPr="00BA0DCB">
              <w:rPr>
                <w:rFonts w:ascii="Arial" w:hAnsi="Arial" w:cs="Arial"/>
                <w:sz w:val="24"/>
                <w:szCs w:val="24"/>
              </w:rPr>
              <w:t xml:space="preserve"> participants will be part of the newly</w:t>
            </w:r>
            <w:r w:rsidR="009A3CF8" w:rsidRPr="00BA0DCB">
              <w:rPr>
                <w:rFonts w:ascii="Arial" w:hAnsi="Arial" w:cs="Arial"/>
                <w:sz w:val="24"/>
                <w:szCs w:val="24"/>
              </w:rPr>
              <w:t>-</w:t>
            </w:r>
            <w:r w:rsidR="00F71B37" w:rsidRPr="00BA0DCB">
              <w:rPr>
                <w:rFonts w:ascii="Arial" w:hAnsi="Arial" w:cs="Arial"/>
                <w:sz w:val="24"/>
                <w:szCs w:val="24"/>
              </w:rPr>
              <w:t>developed process/policy</w:t>
            </w:r>
          </w:p>
        </w:tc>
      </w:tr>
      <w:tr w:rsidR="007132CD" w:rsidRPr="00BA0DCB" w14:paraId="67C9A6EB" w14:textId="77777777" w:rsidTr="001C6655">
        <w:trPr>
          <w:jc w:val="center"/>
        </w:trPr>
        <w:tc>
          <w:tcPr>
            <w:tcW w:w="2250" w:type="dxa"/>
          </w:tcPr>
          <w:p w14:paraId="1887604D" w14:textId="14B21735" w:rsidR="007132CD" w:rsidRPr="00BA0DCB" w:rsidRDefault="00191A06" w:rsidP="00F12713">
            <w:pPr>
              <w:pStyle w:val="ListParagraph"/>
              <w:numPr>
                <w:ilvl w:val="0"/>
                <w:numId w:val="5"/>
              </w:numPr>
              <w:spacing w:line="360" w:lineRule="auto"/>
              <w:jc w:val="both"/>
              <w:rPr>
                <w:rFonts w:ascii="Arial" w:hAnsi="Arial" w:cs="Arial"/>
                <w:sz w:val="24"/>
                <w:szCs w:val="24"/>
              </w:rPr>
            </w:pPr>
            <w:r w:rsidRPr="00BA0DCB">
              <w:rPr>
                <w:rFonts w:ascii="Arial" w:hAnsi="Arial" w:cs="Arial"/>
                <w:sz w:val="24"/>
                <w:szCs w:val="24"/>
              </w:rPr>
              <w:t>Use the</w:t>
            </w:r>
            <w:r w:rsidRPr="00BA0DCB">
              <w:rPr>
                <w:rFonts w:ascii="Arial" w:hAnsi="Arial" w:cs="Arial"/>
                <w:color w:val="000000" w:themeColor="text1"/>
                <w:sz w:val="24"/>
                <w:szCs w:val="24"/>
              </w:rPr>
              <w:t xml:space="preserve"> </w:t>
            </w:r>
            <w:r w:rsidRPr="00BA0DCB">
              <w:rPr>
                <w:rFonts w:ascii="Arial" w:hAnsi="Arial" w:cs="Arial"/>
                <w:sz w:val="24"/>
                <w:szCs w:val="24"/>
              </w:rPr>
              <w:t>General Fisheries Policy.</w:t>
            </w:r>
          </w:p>
        </w:tc>
        <w:tc>
          <w:tcPr>
            <w:tcW w:w="2798" w:type="dxa"/>
          </w:tcPr>
          <w:p w14:paraId="1C863521" w14:textId="315865F1" w:rsidR="007132CD" w:rsidRPr="00BA0DCB" w:rsidRDefault="00EE5568" w:rsidP="00F12713">
            <w:pPr>
              <w:spacing w:line="360" w:lineRule="auto"/>
              <w:jc w:val="both"/>
              <w:rPr>
                <w:rFonts w:ascii="Arial" w:hAnsi="Arial" w:cs="Arial"/>
                <w:sz w:val="24"/>
                <w:szCs w:val="24"/>
              </w:rPr>
            </w:pPr>
            <w:r w:rsidRPr="00BA0DCB">
              <w:rPr>
                <w:rFonts w:ascii="Arial" w:hAnsi="Arial" w:cs="Arial"/>
                <w:sz w:val="24"/>
                <w:szCs w:val="24"/>
              </w:rPr>
              <w:t xml:space="preserve">The </w:t>
            </w:r>
            <w:r w:rsidR="00191A06" w:rsidRPr="00BA0DCB">
              <w:rPr>
                <w:rFonts w:ascii="Arial" w:hAnsi="Arial" w:cs="Arial"/>
                <w:sz w:val="24"/>
                <w:szCs w:val="24"/>
              </w:rPr>
              <w:t xml:space="preserve">General Fisheries Policy </w:t>
            </w:r>
            <w:r w:rsidRPr="00BA0DCB">
              <w:rPr>
                <w:rFonts w:ascii="Arial" w:hAnsi="Arial" w:cs="Arial"/>
                <w:sz w:val="24"/>
                <w:szCs w:val="24"/>
              </w:rPr>
              <w:t xml:space="preserve">is an overarching policy within commercial fisheries and thus it is very broad and generic and cannot be depended upon to improve the current </w:t>
            </w:r>
            <w:r w:rsidRPr="00BA0DCB">
              <w:rPr>
                <w:rFonts w:ascii="Arial" w:hAnsi="Arial" w:cs="Arial"/>
                <w:i/>
                <w:sz w:val="24"/>
                <w:szCs w:val="24"/>
              </w:rPr>
              <w:t>status quo</w:t>
            </w:r>
            <w:r w:rsidR="0099365D" w:rsidRPr="00BA0DCB">
              <w:rPr>
                <w:rFonts w:ascii="Arial" w:hAnsi="Arial" w:cs="Arial"/>
                <w:sz w:val="24"/>
                <w:szCs w:val="24"/>
              </w:rPr>
              <w:t>.</w:t>
            </w:r>
          </w:p>
        </w:tc>
        <w:tc>
          <w:tcPr>
            <w:tcW w:w="2430" w:type="dxa"/>
          </w:tcPr>
          <w:p w14:paraId="63B0ED95" w14:textId="068A906F" w:rsidR="007132CD" w:rsidRPr="00BA0DCB" w:rsidRDefault="00EE350E" w:rsidP="00F12713">
            <w:pPr>
              <w:spacing w:line="360" w:lineRule="auto"/>
              <w:jc w:val="both"/>
              <w:rPr>
                <w:rFonts w:ascii="Arial" w:hAnsi="Arial" w:cs="Arial"/>
                <w:sz w:val="24"/>
                <w:szCs w:val="24"/>
              </w:rPr>
            </w:pPr>
            <w:r w:rsidRPr="00BA0DCB">
              <w:rPr>
                <w:rFonts w:ascii="Arial" w:hAnsi="Arial" w:cs="Arial"/>
                <w:sz w:val="24"/>
                <w:szCs w:val="24"/>
              </w:rPr>
              <w:t xml:space="preserve">A more specific and robust sector-specific policy is needed in order to adequately address identified social and economic problems within the </w:t>
            </w:r>
            <w:r w:rsidR="0099365D" w:rsidRPr="00BA0DCB">
              <w:rPr>
                <w:rFonts w:ascii="Arial" w:hAnsi="Arial" w:cs="Arial"/>
                <w:sz w:val="24"/>
                <w:szCs w:val="24"/>
              </w:rPr>
              <w:t xml:space="preserve">Traditional Linefish </w:t>
            </w:r>
            <w:r w:rsidRPr="00BA0DCB">
              <w:rPr>
                <w:rFonts w:ascii="Arial" w:hAnsi="Arial" w:cs="Arial"/>
                <w:sz w:val="24"/>
                <w:szCs w:val="24"/>
              </w:rPr>
              <w:t>fishery</w:t>
            </w:r>
          </w:p>
        </w:tc>
        <w:tc>
          <w:tcPr>
            <w:tcW w:w="2464" w:type="dxa"/>
          </w:tcPr>
          <w:p w14:paraId="1597489F" w14:textId="4E69BDB6" w:rsidR="00F71B37" w:rsidRPr="00BA0DCB" w:rsidRDefault="00EA3807" w:rsidP="00F12713">
            <w:pPr>
              <w:spacing w:line="360" w:lineRule="auto"/>
              <w:jc w:val="both"/>
              <w:rPr>
                <w:rFonts w:ascii="Arial" w:hAnsi="Arial" w:cs="Arial"/>
                <w:sz w:val="24"/>
                <w:szCs w:val="24"/>
              </w:rPr>
            </w:pPr>
            <w:r w:rsidRPr="00BA0DCB">
              <w:rPr>
                <w:rFonts w:ascii="Arial" w:hAnsi="Arial" w:cs="Arial"/>
                <w:sz w:val="24"/>
                <w:szCs w:val="24"/>
              </w:rPr>
              <w:t>A robust sector-specific policy with strong performance monitoring</w:t>
            </w:r>
            <w:r w:rsidR="00463120" w:rsidRPr="00BA0DCB">
              <w:rPr>
                <w:rFonts w:ascii="Arial" w:hAnsi="Arial" w:cs="Arial"/>
                <w:sz w:val="24"/>
                <w:szCs w:val="24"/>
              </w:rPr>
              <w:t xml:space="preserve"> mechanisms</w:t>
            </w:r>
            <w:r w:rsidRPr="00BA0DCB">
              <w:rPr>
                <w:rFonts w:ascii="Arial" w:hAnsi="Arial" w:cs="Arial"/>
                <w:sz w:val="24"/>
                <w:szCs w:val="24"/>
              </w:rPr>
              <w:t xml:space="preserve"> are essential</w:t>
            </w:r>
          </w:p>
        </w:tc>
      </w:tr>
    </w:tbl>
    <w:p w14:paraId="3E157730" w14:textId="77777777" w:rsidR="001C6655" w:rsidRPr="00BA0DCB" w:rsidRDefault="001C6655" w:rsidP="001F5660">
      <w:pPr>
        <w:spacing w:after="0" w:line="360" w:lineRule="auto"/>
        <w:rPr>
          <w:rFonts w:ascii="Arial" w:hAnsi="Arial" w:cs="Arial"/>
          <w:sz w:val="24"/>
          <w:szCs w:val="24"/>
        </w:rPr>
      </w:pPr>
    </w:p>
    <w:p w14:paraId="03C77442" w14:textId="4A255B72" w:rsidR="008C1833" w:rsidRDefault="001C6655" w:rsidP="00652D6D">
      <w:pPr>
        <w:spacing w:line="360" w:lineRule="auto"/>
        <w:ind w:left="142"/>
        <w:jc w:val="both"/>
        <w:rPr>
          <w:rFonts w:ascii="Arial" w:hAnsi="Arial" w:cs="Arial"/>
          <w:color w:val="000000" w:themeColor="text1"/>
          <w:sz w:val="24"/>
          <w:szCs w:val="24"/>
        </w:rPr>
      </w:pPr>
      <w:r w:rsidRPr="00652D6D">
        <w:rPr>
          <w:rFonts w:ascii="Arial" w:hAnsi="Arial" w:cs="Arial"/>
          <w:color w:val="000000" w:themeColor="text1"/>
          <w:sz w:val="24"/>
          <w:szCs w:val="24"/>
        </w:rPr>
        <w:t>At this point, if you think the analysis points to a more useful or stimulating set of options, revise the SEIAS. You may find that you would like to combine some of the options, or that the process of discussion around the options has generated ideas that are better than your original ideas. Ideally, the three options considered should all be good ideas-that provides the best test for the final strategy adopted.</w:t>
      </w:r>
    </w:p>
    <w:p w14:paraId="16320F90" w14:textId="77777777" w:rsidR="0008029C" w:rsidRPr="00652D6D" w:rsidRDefault="0008029C" w:rsidP="00652D6D">
      <w:pPr>
        <w:spacing w:line="360" w:lineRule="auto"/>
        <w:ind w:left="142"/>
        <w:jc w:val="both"/>
        <w:rPr>
          <w:rFonts w:ascii="Arial" w:hAnsi="Arial" w:cs="Arial"/>
          <w:color w:val="000000" w:themeColor="text1"/>
          <w:sz w:val="24"/>
          <w:szCs w:val="24"/>
        </w:rPr>
      </w:pPr>
    </w:p>
    <w:tbl>
      <w:tblPr>
        <w:tblStyle w:val="TableGrid"/>
        <w:tblW w:w="0" w:type="auto"/>
        <w:tblInd w:w="137" w:type="dxa"/>
        <w:shd w:val="clear" w:color="auto" w:fill="BFBFBF" w:themeFill="background1" w:themeFillShade="BF"/>
        <w:tblLook w:val="04A0" w:firstRow="1" w:lastRow="0" w:firstColumn="1" w:lastColumn="0" w:noHBand="0" w:noVBand="1"/>
      </w:tblPr>
      <w:tblGrid>
        <w:gridCol w:w="9100"/>
      </w:tblGrid>
      <w:tr w:rsidR="001C6655" w:rsidRPr="00BA0DCB" w14:paraId="43E2F9DD" w14:textId="77777777" w:rsidTr="007242E6">
        <w:tc>
          <w:tcPr>
            <w:tcW w:w="9100" w:type="dxa"/>
            <w:shd w:val="clear" w:color="auto" w:fill="BFBFBF" w:themeFill="background1" w:themeFillShade="BF"/>
          </w:tcPr>
          <w:p w14:paraId="5FE0888A" w14:textId="77777777" w:rsidR="001C6655" w:rsidRPr="00BA0DCB" w:rsidRDefault="001C6655" w:rsidP="001F5660">
            <w:pPr>
              <w:pStyle w:val="ListParagraph"/>
              <w:numPr>
                <w:ilvl w:val="0"/>
                <w:numId w:val="1"/>
              </w:numPr>
              <w:spacing w:line="360" w:lineRule="auto"/>
              <w:jc w:val="both"/>
              <w:rPr>
                <w:rFonts w:ascii="Arial" w:hAnsi="Arial" w:cs="Arial"/>
                <w:b/>
                <w:sz w:val="24"/>
                <w:szCs w:val="24"/>
              </w:rPr>
            </w:pPr>
            <w:r w:rsidRPr="00BA0DCB">
              <w:rPr>
                <w:rFonts w:ascii="Arial" w:hAnsi="Arial" w:cs="Arial"/>
                <w:b/>
                <w:sz w:val="24"/>
                <w:szCs w:val="24"/>
              </w:rPr>
              <w:t>Summary</w:t>
            </w:r>
          </w:p>
        </w:tc>
      </w:tr>
    </w:tbl>
    <w:p w14:paraId="7598640E" w14:textId="77777777" w:rsidR="001C6655" w:rsidRPr="00BA0DCB" w:rsidRDefault="001C6655" w:rsidP="001F5660">
      <w:pPr>
        <w:spacing w:after="0" w:line="360" w:lineRule="auto"/>
        <w:rPr>
          <w:rFonts w:ascii="Arial" w:hAnsi="Arial" w:cs="Arial"/>
          <w:sz w:val="24"/>
          <w:szCs w:val="24"/>
        </w:rPr>
      </w:pPr>
    </w:p>
    <w:p w14:paraId="724365F1" w14:textId="77777777" w:rsidR="001C6655" w:rsidRPr="00652D6D" w:rsidRDefault="001C6655" w:rsidP="00652D6D">
      <w:pPr>
        <w:pStyle w:val="ListParagraph"/>
        <w:numPr>
          <w:ilvl w:val="1"/>
          <w:numId w:val="1"/>
        </w:numPr>
        <w:spacing w:after="0" w:line="360" w:lineRule="auto"/>
        <w:ind w:left="567"/>
        <w:jc w:val="both"/>
        <w:rPr>
          <w:rFonts w:ascii="Arial" w:hAnsi="Arial" w:cs="Arial"/>
          <w:color w:val="000000" w:themeColor="text1"/>
          <w:sz w:val="24"/>
          <w:szCs w:val="24"/>
        </w:rPr>
      </w:pPr>
      <w:r w:rsidRPr="00652D6D">
        <w:rPr>
          <w:rFonts w:ascii="Arial" w:hAnsi="Arial" w:cs="Arial"/>
          <w:color w:val="000000" w:themeColor="text1"/>
          <w:sz w:val="24"/>
          <w:szCs w:val="24"/>
        </w:rPr>
        <w:t xml:space="preserve">Based on your analysis, as reflected in the discussion of the three options above, summarise which option seems more desirable and explain? </w:t>
      </w:r>
    </w:p>
    <w:p w14:paraId="1EAACE4E" w14:textId="637A9C11" w:rsidR="001C6655" w:rsidRPr="00BA0DCB" w:rsidRDefault="005F518C" w:rsidP="007242E6">
      <w:pPr>
        <w:spacing w:after="0" w:line="360" w:lineRule="auto"/>
        <w:ind w:left="567"/>
        <w:jc w:val="both"/>
        <w:rPr>
          <w:rFonts w:ascii="Arial" w:hAnsi="Arial" w:cs="Arial"/>
          <w:color w:val="000000" w:themeColor="text1"/>
          <w:sz w:val="24"/>
          <w:szCs w:val="24"/>
        </w:rPr>
      </w:pPr>
      <w:r w:rsidRPr="00BA0DCB">
        <w:rPr>
          <w:rFonts w:ascii="Arial" w:hAnsi="Arial" w:cs="Arial"/>
          <w:color w:val="000000" w:themeColor="text1"/>
          <w:sz w:val="24"/>
          <w:szCs w:val="24"/>
        </w:rPr>
        <w:t xml:space="preserve">Option 1 - is the most desirable, noting that the current </w:t>
      </w:r>
      <w:r w:rsidR="003122AE" w:rsidRPr="00BA0DCB">
        <w:rPr>
          <w:rFonts w:ascii="Arial" w:hAnsi="Arial" w:cs="Arial"/>
          <w:color w:val="000000" w:themeColor="text1"/>
          <w:sz w:val="24"/>
          <w:szCs w:val="24"/>
        </w:rPr>
        <w:t xml:space="preserve">Traditional Linefish </w:t>
      </w:r>
      <w:r w:rsidRPr="00BA0DCB">
        <w:rPr>
          <w:rFonts w:ascii="Arial" w:hAnsi="Arial" w:cs="Arial"/>
          <w:color w:val="000000" w:themeColor="text1"/>
          <w:sz w:val="24"/>
          <w:szCs w:val="24"/>
        </w:rPr>
        <w:t>sector</w:t>
      </w:r>
      <w:r w:rsidR="004F1C03" w:rsidRPr="00BA0DCB">
        <w:rPr>
          <w:rFonts w:ascii="Arial" w:hAnsi="Arial" w:cs="Arial"/>
          <w:color w:val="000000" w:themeColor="text1"/>
          <w:sz w:val="24"/>
          <w:szCs w:val="24"/>
        </w:rPr>
        <w:t>-sp</w:t>
      </w:r>
      <w:r w:rsidRPr="00BA0DCB">
        <w:rPr>
          <w:rFonts w:ascii="Arial" w:hAnsi="Arial" w:cs="Arial"/>
          <w:color w:val="000000" w:themeColor="text1"/>
          <w:sz w:val="24"/>
          <w:szCs w:val="24"/>
        </w:rPr>
        <w:t xml:space="preserve">ecific policy was last reviewed and approved in </w:t>
      </w:r>
      <w:r w:rsidR="003122AE" w:rsidRPr="00BA0DCB">
        <w:rPr>
          <w:rFonts w:ascii="Arial" w:hAnsi="Arial" w:cs="Arial"/>
          <w:color w:val="000000" w:themeColor="text1"/>
          <w:sz w:val="24"/>
          <w:szCs w:val="24"/>
        </w:rPr>
        <w:t>2013</w:t>
      </w:r>
      <w:r w:rsidRPr="00BA0DCB">
        <w:rPr>
          <w:rFonts w:ascii="Arial" w:hAnsi="Arial" w:cs="Arial"/>
          <w:color w:val="000000" w:themeColor="text1"/>
          <w:sz w:val="24"/>
          <w:szCs w:val="24"/>
        </w:rPr>
        <w:t xml:space="preserve">. As such, </w:t>
      </w:r>
      <w:r w:rsidR="00E223E4" w:rsidRPr="00BA0DCB">
        <w:rPr>
          <w:rFonts w:ascii="Arial" w:hAnsi="Arial" w:cs="Arial"/>
          <w:color w:val="000000" w:themeColor="text1"/>
          <w:sz w:val="24"/>
          <w:szCs w:val="24"/>
        </w:rPr>
        <w:t xml:space="preserve">it </w:t>
      </w:r>
      <w:r w:rsidRPr="00BA0DCB">
        <w:rPr>
          <w:rFonts w:ascii="Arial" w:hAnsi="Arial" w:cs="Arial"/>
          <w:color w:val="000000" w:themeColor="text1"/>
          <w:sz w:val="24"/>
          <w:szCs w:val="24"/>
        </w:rPr>
        <w:t>do</w:t>
      </w:r>
      <w:r w:rsidR="00E223E4" w:rsidRPr="00BA0DCB">
        <w:rPr>
          <w:rFonts w:ascii="Arial" w:hAnsi="Arial" w:cs="Arial"/>
          <w:color w:val="000000" w:themeColor="text1"/>
          <w:sz w:val="24"/>
          <w:szCs w:val="24"/>
        </w:rPr>
        <w:t>es</w:t>
      </w:r>
      <w:r w:rsidRPr="00BA0DCB">
        <w:rPr>
          <w:rFonts w:ascii="Arial" w:hAnsi="Arial" w:cs="Arial"/>
          <w:color w:val="000000" w:themeColor="text1"/>
          <w:sz w:val="24"/>
          <w:szCs w:val="24"/>
        </w:rPr>
        <w:t xml:space="preserve"> not adequately address current</w:t>
      </w:r>
      <w:r w:rsidR="001D7950">
        <w:rPr>
          <w:rFonts w:ascii="Arial" w:hAnsi="Arial" w:cs="Arial"/>
          <w:color w:val="000000" w:themeColor="text1"/>
          <w:sz w:val="24"/>
          <w:szCs w:val="24"/>
        </w:rPr>
        <w:t xml:space="preserve"> national</w:t>
      </w:r>
      <w:r w:rsidRPr="00BA0DCB">
        <w:rPr>
          <w:rFonts w:ascii="Arial" w:hAnsi="Arial" w:cs="Arial"/>
          <w:color w:val="000000" w:themeColor="text1"/>
          <w:sz w:val="24"/>
          <w:szCs w:val="24"/>
        </w:rPr>
        <w:t xml:space="preserve"> priorities of Government, hence the option to review policy to address the identified </w:t>
      </w:r>
      <w:r w:rsidR="000D5FC7" w:rsidRPr="00BA0DCB">
        <w:rPr>
          <w:rFonts w:ascii="Arial" w:hAnsi="Arial" w:cs="Arial"/>
          <w:color w:val="000000" w:themeColor="text1"/>
          <w:sz w:val="24"/>
          <w:szCs w:val="24"/>
        </w:rPr>
        <w:t xml:space="preserve">social and economic </w:t>
      </w:r>
      <w:r w:rsidRPr="00BA0DCB">
        <w:rPr>
          <w:rFonts w:ascii="Arial" w:hAnsi="Arial" w:cs="Arial"/>
          <w:color w:val="000000" w:themeColor="text1"/>
          <w:sz w:val="24"/>
          <w:szCs w:val="24"/>
        </w:rPr>
        <w:t>problems and gaps.</w:t>
      </w:r>
    </w:p>
    <w:p w14:paraId="7D324228" w14:textId="77777777" w:rsidR="005F518C" w:rsidRPr="00BA0DCB" w:rsidRDefault="005F518C" w:rsidP="001F5660">
      <w:pPr>
        <w:spacing w:after="0" w:line="360" w:lineRule="auto"/>
        <w:jc w:val="both"/>
        <w:rPr>
          <w:rFonts w:ascii="Arial" w:hAnsi="Arial" w:cs="Arial"/>
          <w:color w:val="000000" w:themeColor="text1"/>
          <w:sz w:val="24"/>
          <w:szCs w:val="24"/>
        </w:rPr>
      </w:pPr>
    </w:p>
    <w:p w14:paraId="19B954A3" w14:textId="77777777" w:rsidR="001C6655" w:rsidRPr="007242E6" w:rsidRDefault="001C6655" w:rsidP="007242E6">
      <w:pPr>
        <w:pStyle w:val="ListParagraph"/>
        <w:numPr>
          <w:ilvl w:val="1"/>
          <w:numId w:val="1"/>
        </w:numPr>
        <w:spacing w:after="0" w:line="360" w:lineRule="auto"/>
        <w:ind w:left="567"/>
        <w:jc w:val="both"/>
        <w:rPr>
          <w:rFonts w:ascii="Arial" w:hAnsi="Arial" w:cs="Arial"/>
          <w:color w:val="000000" w:themeColor="text1"/>
          <w:sz w:val="24"/>
          <w:szCs w:val="24"/>
        </w:rPr>
      </w:pPr>
      <w:r w:rsidRPr="007242E6">
        <w:rPr>
          <w:rFonts w:ascii="Arial" w:hAnsi="Arial" w:cs="Arial"/>
          <w:color w:val="000000" w:themeColor="text1"/>
          <w:sz w:val="24"/>
          <w:szCs w:val="24"/>
        </w:rPr>
        <w:t>What specific measures can you propose to minimise the implementation and the compliance costs of your preferred option, to maximise the benefits?</w:t>
      </w:r>
    </w:p>
    <w:p w14:paraId="6ED5EBED" w14:textId="66F88A01" w:rsidR="008A7F5E" w:rsidRPr="00BA0DCB" w:rsidRDefault="008C74CC" w:rsidP="007242E6">
      <w:pPr>
        <w:spacing w:after="0" w:line="360" w:lineRule="auto"/>
        <w:ind w:left="567"/>
        <w:rPr>
          <w:rFonts w:ascii="Arial" w:hAnsi="Arial" w:cs="Arial"/>
          <w:color w:val="000000" w:themeColor="text1"/>
          <w:sz w:val="24"/>
          <w:szCs w:val="24"/>
        </w:rPr>
      </w:pPr>
      <w:r w:rsidRPr="00BA0DCB">
        <w:rPr>
          <w:rFonts w:ascii="Arial" w:hAnsi="Arial" w:cs="Arial"/>
          <w:color w:val="000000" w:themeColor="text1"/>
          <w:sz w:val="24"/>
          <w:szCs w:val="24"/>
        </w:rPr>
        <w:t xml:space="preserve">Waiver </w:t>
      </w:r>
      <w:r w:rsidR="003122AE" w:rsidRPr="00BA0DCB">
        <w:rPr>
          <w:rFonts w:ascii="Arial" w:hAnsi="Arial" w:cs="Arial"/>
          <w:color w:val="000000" w:themeColor="text1"/>
          <w:sz w:val="24"/>
          <w:szCs w:val="24"/>
        </w:rPr>
        <w:t>of application fees for h</w:t>
      </w:r>
      <w:r w:rsidRPr="00BA0DCB">
        <w:rPr>
          <w:rFonts w:ascii="Arial" w:hAnsi="Arial" w:cs="Arial"/>
          <w:color w:val="000000" w:themeColor="text1"/>
          <w:sz w:val="24"/>
          <w:szCs w:val="24"/>
        </w:rPr>
        <w:t xml:space="preserve">istorically </w:t>
      </w:r>
      <w:r w:rsidR="003122AE" w:rsidRPr="00BA0DCB">
        <w:rPr>
          <w:rFonts w:ascii="Arial" w:hAnsi="Arial" w:cs="Arial"/>
          <w:color w:val="000000" w:themeColor="text1"/>
          <w:sz w:val="24"/>
          <w:szCs w:val="24"/>
        </w:rPr>
        <w:t>d</w:t>
      </w:r>
      <w:r w:rsidRPr="00BA0DCB">
        <w:rPr>
          <w:rFonts w:ascii="Arial" w:hAnsi="Arial" w:cs="Arial"/>
          <w:color w:val="000000" w:themeColor="text1"/>
          <w:sz w:val="24"/>
          <w:szCs w:val="24"/>
        </w:rPr>
        <w:t xml:space="preserve">isadvantaged </w:t>
      </w:r>
      <w:r w:rsidR="003122AE" w:rsidRPr="00BA0DCB">
        <w:rPr>
          <w:rFonts w:ascii="Arial" w:hAnsi="Arial" w:cs="Arial"/>
          <w:color w:val="000000" w:themeColor="text1"/>
          <w:sz w:val="24"/>
          <w:szCs w:val="24"/>
        </w:rPr>
        <w:t>i</w:t>
      </w:r>
      <w:r w:rsidRPr="00BA0DCB">
        <w:rPr>
          <w:rFonts w:ascii="Arial" w:hAnsi="Arial" w:cs="Arial"/>
          <w:color w:val="000000" w:themeColor="text1"/>
          <w:sz w:val="24"/>
          <w:szCs w:val="24"/>
        </w:rPr>
        <w:t xml:space="preserve">ndividual applicants and </w:t>
      </w:r>
      <w:r w:rsidR="003122AE" w:rsidRPr="00BA0DCB">
        <w:rPr>
          <w:rFonts w:ascii="Arial" w:hAnsi="Arial" w:cs="Arial"/>
          <w:color w:val="000000" w:themeColor="text1"/>
          <w:sz w:val="24"/>
          <w:szCs w:val="24"/>
        </w:rPr>
        <w:t xml:space="preserve">the </w:t>
      </w:r>
      <w:r w:rsidRPr="00BA0DCB">
        <w:rPr>
          <w:rFonts w:ascii="Arial" w:hAnsi="Arial" w:cs="Arial"/>
          <w:color w:val="000000" w:themeColor="text1"/>
          <w:sz w:val="24"/>
          <w:szCs w:val="24"/>
        </w:rPr>
        <w:t>possible use of an online application system</w:t>
      </w:r>
      <w:r w:rsidR="008A7F5E" w:rsidRPr="00BA0DCB">
        <w:rPr>
          <w:rFonts w:ascii="Arial" w:hAnsi="Arial" w:cs="Arial"/>
          <w:color w:val="000000" w:themeColor="text1"/>
          <w:sz w:val="24"/>
          <w:szCs w:val="24"/>
        </w:rPr>
        <w:t>.</w:t>
      </w:r>
      <w:r w:rsidR="00201FDE" w:rsidRPr="00BA0DCB">
        <w:rPr>
          <w:rFonts w:ascii="Arial" w:hAnsi="Arial" w:cs="Arial"/>
          <w:color w:val="000000" w:themeColor="text1"/>
          <w:sz w:val="24"/>
          <w:szCs w:val="24"/>
        </w:rPr>
        <w:t xml:space="preserve"> P</w:t>
      </w:r>
      <w:r w:rsidR="003122AE" w:rsidRPr="00BA0DCB">
        <w:rPr>
          <w:rFonts w:ascii="Arial" w:hAnsi="Arial" w:cs="Arial"/>
          <w:color w:val="000000" w:themeColor="text1"/>
          <w:sz w:val="24"/>
          <w:szCs w:val="24"/>
        </w:rPr>
        <w:t>roper, prior consultation with traditio</w:t>
      </w:r>
      <w:r w:rsidR="00EA1717" w:rsidRPr="00BA0DCB">
        <w:rPr>
          <w:rFonts w:ascii="Arial" w:hAnsi="Arial" w:cs="Arial"/>
          <w:color w:val="000000" w:themeColor="text1"/>
          <w:sz w:val="24"/>
          <w:szCs w:val="24"/>
        </w:rPr>
        <w:t xml:space="preserve">nal </w:t>
      </w:r>
      <w:r w:rsidR="003122AE" w:rsidRPr="00BA0DCB">
        <w:rPr>
          <w:rFonts w:ascii="Arial" w:hAnsi="Arial" w:cs="Arial"/>
          <w:color w:val="000000" w:themeColor="text1"/>
          <w:sz w:val="24"/>
          <w:szCs w:val="24"/>
        </w:rPr>
        <w:t xml:space="preserve">linefish </w:t>
      </w:r>
      <w:r w:rsidR="00201FDE" w:rsidRPr="00BA0DCB">
        <w:rPr>
          <w:rFonts w:ascii="Arial" w:hAnsi="Arial" w:cs="Arial"/>
          <w:color w:val="000000" w:themeColor="text1"/>
          <w:sz w:val="24"/>
          <w:szCs w:val="24"/>
        </w:rPr>
        <w:t>stakeholders will promote acceptance of amendments, lessen the risk of litigation and likely also increase adherence in the future.</w:t>
      </w:r>
    </w:p>
    <w:p w14:paraId="6D99F6F6" w14:textId="41325482" w:rsidR="00692782" w:rsidRPr="00BA0DCB" w:rsidRDefault="00692782" w:rsidP="001F5660">
      <w:pPr>
        <w:spacing w:after="0" w:line="360" w:lineRule="auto"/>
        <w:rPr>
          <w:rFonts w:ascii="Arial" w:hAnsi="Arial" w:cs="Arial"/>
          <w:color w:val="000000" w:themeColor="text1"/>
          <w:sz w:val="24"/>
          <w:szCs w:val="24"/>
        </w:rPr>
      </w:pPr>
    </w:p>
    <w:p w14:paraId="3099960C" w14:textId="77777777" w:rsidR="001C6655" w:rsidRPr="007242E6" w:rsidRDefault="001C6655" w:rsidP="007242E6">
      <w:pPr>
        <w:pStyle w:val="ListParagraph"/>
        <w:numPr>
          <w:ilvl w:val="1"/>
          <w:numId w:val="1"/>
        </w:numPr>
        <w:spacing w:after="0" w:line="360" w:lineRule="auto"/>
        <w:ind w:left="567"/>
        <w:jc w:val="both"/>
        <w:rPr>
          <w:rFonts w:ascii="Arial" w:hAnsi="Arial" w:cs="Arial"/>
          <w:color w:val="000000" w:themeColor="text1"/>
          <w:sz w:val="24"/>
          <w:szCs w:val="24"/>
        </w:rPr>
      </w:pPr>
      <w:r w:rsidRPr="007242E6">
        <w:rPr>
          <w:rFonts w:ascii="Arial" w:hAnsi="Arial" w:cs="Arial"/>
          <w:color w:val="000000" w:themeColor="text1"/>
          <w:sz w:val="24"/>
          <w:szCs w:val="24"/>
        </w:rPr>
        <w:t>What are the main risks associated with your preferred option, and how can they best be managed?</w:t>
      </w:r>
    </w:p>
    <w:p w14:paraId="0933579D" w14:textId="74F36B02" w:rsidR="00692782" w:rsidRPr="00BA0DCB" w:rsidRDefault="000E341E" w:rsidP="007242E6">
      <w:pPr>
        <w:spacing w:after="0" w:line="360" w:lineRule="auto"/>
        <w:ind w:left="567"/>
        <w:rPr>
          <w:rFonts w:ascii="Arial" w:hAnsi="Arial" w:cs="Arial"/>
          <w:color w:val="000000" w:themeColor="text1"/>
          <w:sz w:val="24"/>
          <w:szCs w:val="24"/>
        </w:rPr>
      </w:pPr>
      <w:r w:rsidRPr="00BA0DCB">
        <w:rPr>
          <w:rFonts w:ascii="Arial" w:hAnsi="Arial" w:cs="Arial"/>
          <w:color w:val="000000" w:themeColor="text1"/>
          <w:sz w:val="24"/>
          <w:szCs w:val="24"/>
        </w:rPr>
        <w:t>Budgetary constraints</w:t>
      </w:r>
      <w:r w:rsidR="00692782" w:rsidRPr="00BA0DCB">
        <w:rPr>
          <w:rFonts w:ascii="Arial" w:hAnsi="Arial" w:cs="Arial"/>
          <w:color w:val="000000" w:themeColor="text1"/>
          <w:sz w:val="24"/>
          <w:szCs w:val="24"/>
        </w:rPr>
        <w:t xml:space="preserve"> and </w:t>
      </w:r>
      <w:r w:rsidRPr="00BA0DCB">
        <w:rPr>
          <w:rFonts w:ascii="Arial" w:hAnsi="Arial" w:cs="Arial"/>
          <w:color w:val="000000" w:themeColor="text1"/>
          <w:sz w:val="24"/>
          <w:szCs w:val="24"/>
        </w:rPr>
        <w:t xml:space="preserve">human resource </w:t>
      </w:r>
      <w:r w:rsidR="00692782" w:rsidRPr="00BA0DCB">
        <w:rPr>
          <w:rFonts w:ascii="Arial" w:hAnsi="Arial" w:cs="Arial"/>
          <w:color w:val="000000" w:themeColor="text1"/>
          <w:sz w:val="24"/>
          <w:szCs w:val="24"/>
        </w:rPr>
        <w:t>capacity limitations within the Department.</w:t>
      </w:r>
      <w:r w:rsidR="001E0CEE" w:rsidRPr="00BA0DCB">
        <w:rPr>
          <w:rFonts w:ascii="Arial" w:hAnsi="Arial" w:cs="Arial"/>
          <w:color w:val="000000" w:themeColor="text1"/>
          <w:sz w:val="24"/>
          <w:szCs w:val="24"/>
        </w:rPr>
        <w:t xml:space="preserve"> These could be addressed through</w:t>
      </w:r>
      <w:r w:rsidR="00692782" w:rsidRPr="00BA0DCB">
        <w:rPr>
          <w:rFonts w:ascii="Arial" w:hAnsi="Arial" w:cs="Arial"/>
          <w:color w:val="000000" w:themeColor="text1"/>
          <w:sz w:val="24"/>
          <w:szCs w:val="24"/>
        </w:rPr>
        <w:t xml:space="preserve"> </w:t>
      </w:r>
      <w:r w:rsidR="001E0CEE" w:rsidRPr="00BA0DCB">
        <w:rPr>
          <w:rFonts w:ascii="Arial" w:hAnsi="Arial" w:cs="Arial"/>
          <w:color w:val="000000" w:themeColor="text1"/>
          <w:sz w:val="24"/>
          <w:szCs w:val="24"/>
        </w:rPr>
        <w:t>i</w:t>
      </w:r>
      <w:r w:rsidR="00692782" w:rsidRPr="00BA0DCB">
        <w:rPr>
          <w:rFonts w:ascii="Arial" w:hAnsi="Arial" w:cs="Arial"/>
          <w:color w:val="000000" w:themeColor="text1"/>
          <w:sz w:val="24"/>
          <w:szCs w:val="24"/>
        </w:rPr>
        <w:t>nsourcing and collaboration with other Government Department</w:t>
      </w:r>
      <w:r w:rsidR="00115DF3" w:rsidRPr="00BA0DCB">
        <w:rPr>
          <w:rFonts w:ascii="Arial" w:hAnsi="Arial" w:cs="Arial"/>
          <w:color w:val="000000" w:themeColor="text1"/>
          <w:sz w:val="24"/>
          <w:szCs w:val="24"/>
        </w:rPr>
        <w:t>s</w:t>
      </w:r>
      <w:r w:rsidR="00692782" w:rsidRPr="00BA0DCB">
        <w:rPr>
          <w:rFonts w:ascii="Arial" w:hAnsi="Arial" w:cs="Arial"/>
          <w:color w:val="000000" w:themeColor="text1"/>
          <w:sz w:val="24"/>
          <w:szCs w:val="24"/>
        </w:rPr>
        <w:t xml:space="preserve"> and SOEs.</w:t>
      </w:r>
    </w:p>
    <w:p w14:paraId="0F1E0555" w14:textId="29B48D73" w:rsidR="001C6655" w:rsidRPr="00BA0DCB" w:rsidRDefault="00692782" w:rsidP="007242E6">
      <w:pPr>
        <w:spacing w:after="0" w:line="360" w:lineRule="auto"/>
        <w:ind w:left="567"/>
        <w:rPr>
          <w:rFonts w:ascii="Arial" w:hAnsi="Arial" w:cs="Arial"/>
          <w:color w:val="000000" w:themeColor="text1"/>
          <w:sz w:val="24"/>
          <w:szCs w:val="24"/>
        </w:rPr>
      </w:pPr>
      <w:r w:rsidRPr="00BA0DCB">
        <w:rPr>
          <w:rFonts w:ascii="Arial" w:hAnsi="Arial" w:cs="Arial"/>
          <w:color w:val="000000" w:themeColor="text1"/>
          <w:sz w:val="24"/>
          <w:szCs w:val="24"/>
        </w:rPr>
        <w:t>Not comprehensively reviewed policy.</w:t>
      </w:r>
    </w:p>
    <w:p w14:paraId="0EA34E2C" w14:textId="77777777" w:rsidR="008C1833" w:rsidRPr="00BA0DCB" w:rsidRDefault="008C1833" w:rsidP="001F5660">
      <w:pPr>
        <w:spacing w:after="0" w:line="360" w:lineRule="auto"/>
        <w:rPr>
          <w:rFonts w:ascii="Arial" w:hAnsi="Arial" w:cs="Arial"/>
          <w:color w:val="000000" w:themeColor="text1"/>
          <w:sz w:val="24"/>
          <w:szCs w:val="24"/>
        </w:rPr>
      </w:pPr>
    </w:p>
    <w:p w14:paraId="0DBF3F7C" w14:textId="77777777" w:rsidR="001C6655" w:rsidRPr="007242E6" w:rsidRDefault="001C6655" w:rsidP="007242E6">
      <w:pPr>
        <w:pStyle w:val="ListParagraph"/>
        <w:numPr>
          <w:ilvl w:val="1"/>
          <w:numId w:val="1"/>
        </w:numPr>
        <w:spacing w:after="0" w:line="360" w:lineRule="auto"/>
        <w:ind w:left="567"/>
        <w:jc w:val="both"/>
        <w:rPr>
          <w:rFonts w:ascii="Arial" w:hAnsi="Arial" w:cs="Arial"/>
          <w:color w:val="000000" w:themeColor="text1"/>
          <w:sz w:val="24"/>
          <w:szCs w:val="24"/>
        </w:rPr>
      </w:pPr>
      <w:r w:rsidRPr="007242E6">
        <w:rPr>
          <w:rFonts w:ascii="Arial" w:hAnsi="Arial" w:cs="Arial"/>
          <w:color w:val="000000" w:themeColor="text1"/>
          <w:sz w:val="24"/>
          <w:szCs w:val="24"/>
        </w:rPr>
        <w:t>What additional research should you do to improve your understanding of the costs and benefits of the option adopted?</w:t>
      </w:r>
    </w:p>
    <w:p w14:paraId="7CF334F6" w14:textId="53776C5E" w:rsidR="001C6655" w:rsidRPr="00BA0DCB" w:rsidRDefault="00692782" w:rsidP="007242E6">
      <w:pPr>
        <w:spacing w:after="0" w:line="360" w:lineRule="auto"/>
        <w:ind w:left="567"/>
        <w:jc w:val="both"/>
        <w:rPr>
          <w:rFonts w:ascii="Arial" w:hAnsi="Arial" w:cs="Arial"/>
          <w:sz w:val="24"/>
          <w:szCs w:val="24"/>
        </w:rPr>
      </w:pPr>
      <w:r w:rsidRPr="00BA0DCB">
        <w:rPr>
          <w:rFonts w:ascii="Arial" w:hAnsi="Arial" w:cs="Arial"/>
          <w:sz w:val="24"/>
          <w:szCs w:val="24"/>
        </w:rPr>
        <w:t>Additional research is needed to improve understanding of the socio-economics of the fishing communities and f</w:t>
      </w:r>
      <w:r w:rsidR="003122AE" w:rsidRPr="00BA0DCB">
        <w:rPr>
          <w:rFonts w:ascii="Arial" w:hAnsi="Arial" w:cs="Arial"/>
          <w:sz w:val="24"/>
          <w:szCs w:val="24"/>
        </w:rPr>
        <w:t>ishing companies</w:t>
      </w:r>
      <w:r w:rsidR="000F6C5D" w:rsidRPr="00BA0DCB">
        <w:rPr>
          <w:rFonts w:ascii="Arial" w:hAnsi="Arial" w:cs="Arial"/>
          <w:sz w:val="24"/>
          <w:szCs w:val="24"/>
        </w:rPr>
        <w:t>, as well as ongoing</w:t>
      </w:r>
      <w:r w:rsidR="00AC23A0">
        <w:rPr>
          <w:rFonts w:ascii="Arial" w:hAnsi="Arial" w:cs="Arial"/>
          <w:sz w:val="24"/>
          <w:szCs w:val="24"/>
        </w:rPr>
        <w:t xml:space="preserve"> annual stock </w:t>
      </w:r>
      <w:r w:rsidR="00AC23A0">
        <w:rPr>
          <w:rFonts w:ascii="Arial" w:hAnsi="Arial" w:cs="Arial"/>
          <w:sz w:val="24"/>
          <w:szCs w:val="24"/>
        </w:rPr>
        <w:lastRenderedPageBreak/>
        <w:t>assessment undertakings</w:t>
      </w:r>
      <w:r w:rsidR="000F6C5D" w:rsidRPr="00BA0DCB">
        <w:rPr>
          <w:rFonts w:ascii="Arial" w:hAnsi="Arial" w:cs="Arial"/>
          <w:sz w:val="24"/>
          <w:szCs w:val="24"/>
        </w:rPr>
        <w:t xml:space="preserve"> to </w:t>
      </w:r>
      <w:r w:rsidR="00AC23A0">
        <w:rPr>
          <w:rFonts w:ascii="Arial" w:hAnsi="Arial" w:cs="Arial"/>
          <w:sz w:val="24"/>
          <w:szCs w:val="24"/>
        </w:rPr>
        <w:t>contribute towards granting evidence-based Total Allowable</w:t>
      </w:r>
      <w:r w:rsidR="000F6C5D" w:rsidRPr="00BA0DCB">
        <w:rPr>
          <w:rFonts w:ascii="Arial" w:hAnsi="Arial" w:cs="Arial"/>
          <w:sz w:val="24"/>
          <w:szCs w:val="24"/>
        </w:rPr>
        <w:t xml:space="preserve"> </w:t>
      </w:r>
      <w:r w:rsidR="00AC23A0">
        <w:rPr>
          <w:rFonts w:ascii="Arial" w:hAnsi="Arial" w:cs="Arial"/>
          <w:sz w:val="24"/>
          <w:szCs w:val="24"/>
        </w:rPr>
        <w:t>E</w:t>
      </w:r>
      <w:r w:rsidR="000F6C5D" w:rsidRPr="00BA0DCB">
        <w:rPr>
          <w:rFonts w:ascii="Arial" w:hAnsi="Arial" w:cs="Arial"/>
          <w:sz w:val="24"/>
          <w:szCs w:val="24"/>
        </w:rPr>
        <w:t>ffort</w:t>
      </w:r>
      <w:r w:rsidR="00AC23A0">
        <w:rPr>
          <w:rFonts w:ascii="Arial" w:hAnsi="Arial" w:cs="Arial"/>
          <w:sz w:val="24"/>
          <w:szCs w:val="24"/>
        </w:rPr>
        <w:t xml:space="preserve"> (TAE)</w:t>
      </w:r>
      <w:r w:rsidR="000F6C5D" w:rsidRPr="00BA0DCB">
        <w:rPr>
          <w:rFonts w:ascii="Arial" w:hAnsi="Arial" w:cs="Arial"/>
          <w:sz w:val="24"/>
          <w:szCs w:val="24"/>
        </w:rPr>
        <w:t xml:space="preserve"> allocations</w:t>
      </w:r>
      <w:r w:rsidR="00AC23A0">
        <w:rPr>
          <w:rFonts w:ascii="Arial" w:hAnsi="Arial" w:cs="Arial"/>
          <w:sz w:val="24"/>
          <w:szCs w:val="24"/>
        </w:rPr>
        <w:t xml:space="preserve"> so as</w:t>
      </w:r>
      <w:r w:rsidR="000F6C5D" w:rsidRPr="00BA0DCB">
        <w:rPr>
          <w:rFonts w:ascii="Arial" w:hAnsi="Arial" w:cs="Arial"/>
          <w:sz w:val="24"/>
          <w:szCs w:val="24"/>
        </w:rPr>
        <w:t xml:space="preserve"> not</w:t>
      </w:r>
      <w:r w:rsidR="00AC23A0">
        <w:rPr>
          <w:rFonts w:ascii="Arial" w:hAnsi="Arial" w:cs="Arial"/>
          <w:sz w:val="24"/>
          <w:szCs w:val="24"/>
        </w:rPr>
        <w:t xml:space="preserve"> to</w:t>
      </w:r>
      <w:r w:rsidR="000F6C5D" w:rsidRPr="00BA0DCB">
        <w:rPr>
          <w:rFonts w:ascii="Arial" w:hAnsi="Arial" w:cs="Arial"/>
          <w:sz w:val="24"/>
          <w:szCs w:val="24"/>
        </w:rPr>
        <w:t xml:space="preserve"> compromise the ecological sustainability of the Line</w:t>
      </w:r>
      <w:r w:rsidR="00952402" w:rsidRPr="00BA0DCB">
        <w:rPr>
          <w:rFonts w:ascii="Arial" w:hAnsi="Arial" w:cs="Arial"/>
          <w:sz w:val="24"/>
          <w:szCs w:val="24"/>
        </w:rPr>
        <w:t xml:space="preserve"> </w:t>
      </w:r>
      <w:r w:rsidR="000F6C5D" w:rsidRPr="00BA0DCB">
        <w:rPr>
          <w:rFonts w:ascii="Arial" w:hAnsi="Arial" w:cs="Arial"/>
          <w:sz w:val="24"/>
          <w:szCs w:val="24"/>
        </w:rPr>
        <w:t>fishery</w:t>
      </w:r>
      <w:r w:rsidR="003122AE" w:rsidRPr="00BA0DCB">
        <w:rPr>
          <w:rFonts w:ascii="Arial" w:hAnsi="Arial" w:cs="Arial"/>
          <w:sz w:val="24"/>
          <w:szCs w:val="24"/>
        </w:rPr>
        <w:t xml:space="preserve">. </w:t>
      </w:r>
    </w:p>
    <w:p w14:paraId="26A12099" w14:textId="77777777" w:rsidR="00692782" w:rsidRPr="00BA0DCB" w:rsidRDefault="00692782" w:rsidP="001F5660">
      <w:pPr>
        <w:spacing w:after="0" w:line="360" w:lineRule="auto"/>
        <w:jc w:val="both"/>
        <w:rPr>
          <w:rFonts w:ascii="Arial" w:hAnsi="Arial" w:cs="Arial"/>
          <w:sz w:val="24"/>
          <w:szCs w:val="24"/>
        </w:rPr>
      </w:pPr>
    </w:p>
    <w:p w14:paraId="1943B50F" w14:textId="77777777" w:rsidR="001C6655" w:rsidRPr="00BA0DCB" w:rsidRDefault="001C6655" w:rsidP="001F5660">
      <w:pPr>
        <w:spacing w:after="0" w:line="360" w:lineRule="auto"/>
        <w:jc w:val="both"/>
        <w:rPr>
          <w:rFonts w:ascii="Arial" w:hAnsi="Arial" w:cs="Arial"/>
          <w:b/>
          <w:i/>
          <w:sz w:val="24"/>
          <w:szCs w:val="24"/>
        </w:rPr>
      </w:pPr>
      <w:r w:rsidRPr="00BA0DCB">
        <w:rPr>
          <w:rFonts w:ascii="Arial" w:hAnsi="Arial" w:cs="Arial"/>
          <w:b/>
          <w:i/>
          <w:sz w:val="24"/>
          <w:szCs w:val="24"/>
        </w:rPr>
        <w:t xml:space="preserve">For the purpose of building SEIAS body of knowledge please complete the following: </w:t>
      </w:r>
    </w:p>
    <w:tbl>
      <w:tblPr>
        <w:tblStyle w:val="TableGrid"/>
        <w:tblW w:w="0" w:type="auto"/>
        <w:tblLook w:val="04A0" w:firstRow="1" w:lastRow="0" w:firstColumn="1" w:lastColumn="0" w:noHBand="0" w:noVBand="1"/>
      </w:tblPr>
      <w:tblGrid>
        <w:gridCol w:w="2239"/>
        <w:gridCol w:w="6777"/>
      </w:tblGrid>
      <w:tr w:rsidR="001C6655" w:rsidRPr="00BA0DCB" w14:paraId="0047C198" w14:textId="77777777" w:rsidTr="00692782">
        <w:tc>
          <w:tcPr>
            <w:tcW w:w="2239" w:type="dxa"/>
            <w:shd w:val="clear" w:color="auto" w:fill="BFBFBF" w:themeFill="background1" w:themeFillShade="BF"/>
          </w:tcPr>
          <w:p w14:paraId="5585C54F" w14:textId="77777777" w:rsidR="001C6655" w:rsidRPr="00BA0DCB" w:rsidRDefault="001C6655" w:rsidP="001F5660">
            <w:pPr>
              <w:spacing w:line="360" w:lineRule="auto"/>
              <w:jc w:val="both"/>
              <w:rPr>
                <w:rFonts w:ascii="Arial" w:hAnsi="Arial" w:cs="Arial"/>
                <w:b/>
                <w:i/>
                <w:sz w:val="24"/>
                <w:szCs w:val="24"/>
              </w:rPr>
            </w:pPr>
            <w:r w:rsidRPr="00BA0DCB">
              <w:rPr>
                <w:rFonts w:ascii="Arial" w:hAnsi="Arial" w:cs="Arial"/>
                <w:b/>
                <w:i/>
                <w:sz w:val="24"/>
                <w:szCs w:val="24"/>
              </w:rPr>
              <w:t xml:space="preserve">Name of Official/s </w:t>
            </w:r>
          </w:p>
        </w:tc>
        <w:tc>
          <w:tcPr>
            <w:tcW w:w="6777" w:type="dxa"/>
          </w:tcPr>
          <w:p w14:paraId="07EF3EC5" w14:textId="5F4B52A8" w:rsidR="001C6655" w:rsidRPr="002C1271" w:rsidRDefault="002C1271" w:rsidP="002C1271">
            <w:pPr>
              <w:spacing w:line="360" w:lineRule="auto"/>
              <w:jc w:val="both"/>
              <w:rPr>
                <w:rFonts w:ascii="Arial" w:hAnsi="Arial" w:cs="Arial"/>
                <w:sz w:val="24"/>
                <w:szCs w:val="24"/>
                <w:highlight w:val="yellow"/>
              </w:rPr>
            </w:pPr>
            <w:r>
              <w:rPr>
                <w:rFonts w:ascii="Arial" w:hAnsi="Arial" w:cs="Arial"/>
                <w:sz w:val="24"/>
                <w:szCs w:val="24"/>
              </w:rPr>
              <w:t xml:space="preserve">Odwa Dubula, </w:t>
            </w:r>
            <w:r w:rsidRPr="002C1271">
              <w:rPr>
                <w:rFonts w:ascii="Arial" w:hAnsi="Arial" w:cs="Arial"/>
                <w:sz w:val="24"/>
                <w:szCs w:val="24"/>
              </w:rPr>
              <w:t>Denham Parker</w:t>
            </w:r>
            <w:r>
              <w:rPr>
                <w:rFonts w:ascii="Arial" w:hAnsi="Arial" w:cs="Arial"/>
                <w:sz w:val="24"/>
                <w:szCs w:val="24"/>
              </w:rPr>
              <w:t xml:space="preserve"> and </w:t>
            </w:r>
            <w:r w:rsidRPr="002C1271">
              <w:rPr>
                <w:rFonts w:ascii="Arial" w:hAnsi="Arial" w:cs="Arial"/>
                <w:sz w:val="24"/>
                <w:szCs w:val="24"/>
              </w:rPr>
              <w:t>Charlene Da Silva</w:t>
            </w:r>
          </w:p>
        </w:tc>
      </w:tr>
      <w:tr w:rsidR="00692782" w:rsidRPr="00BA0DCB" w14:paraId="4F084418" w14:textId="77777777" w:rsidTr="00692782">
        <w:tc>
          <w:tcPr>
            <w:tcW w:w="2239" w:type="dxa"/>
            <w:shd w:val="clear" w:color="auto" w:fill="BFBFBF" w:themeFill="background1" w:themeFillShade="BF"/>
          </w:tcPr>
          <w:p w14:paraId="5BDA9645" w14:textId="77777777" w:rsidR="00692782" w:rsidRPr="00BA0DCB" w:rsidRDefault="00692782" w:rsidP="001F5660">
            <w:pPr>
              <w:spacing w:line="360" w:lineRule="auto"/>
              <w:jc w:val="both"/>
              <w:rPr>
                <w:rFonts w:ascii="Arial" w:hAnsi="Arial" w:cs="Arial"/>
                <w:b/>
                <w:i/>
                <w:sz w:val="24"/>
                <w:szCs w:val="24"/>
              </w:rPr>
            </w:pPr>
            <w:r w:rsidRPr="00BA0DCB">
              <w:rPr>
                <w:rFonts w:ascii="Arial" w:hAnsi="Arial" w:cs="Arial"/>
                <w:b/>
                <w:i/>
                <w:sz w:val="24"/>
                <w:szCs w:val="24"/>
              </w:rPr>
              <w:t>Designation</w:t>
            </w:r>
          </w:p>
        </w:tc>
        <w:tc>
          <w:tcPr>
            <w:tcW w:w="6777" w:type="dxa"/>
          </w:tcPr>
          <w:p w14:paraId="6BC3BBCB" w14:textId="67AEDE35" w:rsidR="00692782" w:rsidRPr="002C1271" w:rsidRDefault="002C1271" w:rsidP="002C1271">
            <w:pPr>
              <w:spacing w:line="360" w:lineRule="auto"/>
              <w:jc w:val="both"/>
              <w:rPr>
                <w:rFonts w:ascii="Arial" w:hAnsi="Arial" w:cs="Arial"/>
                <w:b/>
                <w:i/>
                <w:sz w:val="24"/>
                <w:szCs w:val="24"/>
                <w:highlight w:val="yellow"/>
              </w:rPr>
            </w:pPr>
            <w:r>
              <w:rPr>
                <w:rFonts w:ascii="Arial" w:hAnsi="Arial" w:cs="Arial"/>
                <w:sz w:val="24"/>
                <w:szCs w:val="24"/>
              </w:rPr>
              <w:t xml:space="preserve">Acting Director: Inshore Fisheries Management, </w:t>
            </w:r>
            <w:r w:rsidRPr="002C1271">
              <w:rPr>
                <w:rFonts w:ascii="Arial" w:hAnsi="Arial" w:cs="Arial"/>
                <w:sz w:val="24"/>
                <w:szCs w:val="24"/>
              </w:rPr>
              <w:t>Scientist</w:t>
            </w:r>
            <w:r>
              <w:rPr>
                <w:rFonts w:ascii="Arial" w:hAnsi="Arial" w:cs="Arial"/>
                <w:sz w:val="24"/>
                <w:szCs w:val="24"/>
              </w:rPr>
              <w:t xml:space="preserve"> Production</w:t>
            </w:r>
            <w:r w:rsidRPr="002C1271">
              <w:rPr>
                <w:rFonts w:ascii="Arial" w:hAnsi="Arial" w:cs="Arial"/>
                <w:sz w:val="24"/>
                <w:szCs w:val="24"/>
              </w:rPr>
              <w:t>: Fisheries Research &amp; Development:</w:t>
            </w:r>
            <w:r>
              <w:rPr>
                <w:rFonts w:ascii="Arial" w:hAnsi="Arial" w:cs="Arial"/>
                <w:sz w:val="24"/>
                <w:szCs w:val="24"/>
              </w:rPr>
              <w:t xml:space="preserve"> Inshore, </w:t>
            </w:r>
            <w:r w:rsidRPr="002C1271">
              <w:rPr>
                <w:rFonts w:ascii="Arial" w:hAnsi="Arial" w:cs="Arial"/>
                <w:sz w:val="24"/>
                <w:szCs w:val="24"/>
              </w:rPr>
              <w:t>Scientist</w:t>
            </w:r>
            <w:r>
              <w:rPr>
                <w:rFonts w:ascii="Arial" w:hAnsi="Arial" w:cs="Arial"/>
                <w:sz w:val="24"/>
                <w:szCs w:val="24"/>
              </w:rPr>
              <w:t xml:space="preserve"> Production</w:t>
            </w:r>
            <w:r w:rsidRPr="002C1271">
              <w:rPr>
                <w:rFonts w:ascii="Arial" w:hAnsi="Arial" w:cs="Arial"/>
                <w:sz w:val="24"/>
                <w:szCs w:val="24"/>
              </w:rPr>
              <w:t>: Fisheries Research &amp; Development:</w:t>
            </w:r>
            <w:r>
              <w:rPr>
                <w:rFonts w:ascii="Arial" w:hAnsi="Arial" w:cs="Arial"/>
                <w:sz w:val="24"/>
                <w:szCs w:val="24"/>
              </w:rPr>
              <w:t xml:space="preserve"> Inshore</w:t>
            </w:r>
          </w:p>
        </w:tc>
      </w:tr>
      <w:tr w:rsidR="00692782" w:rsidRPr="00BA0DCB" w14:paraId="314F2049" w14:textId="77777777" w:rsidTr="00692782">
        <w:tc>
          <w:tcPr>
            <w:tcW w:w="2239" w:type="dxa"/>
            <w:shd w:val="clear" w:color="auto" w:fill="BFBFBF" w:themeFill="background1" w:themeFillShade="BF"/>
          </w:tcPr>
          <w:p w14:paraId="0B29358C" w14:textId="77777777" w:rsidR="00692782" w:rsidRPr="00BA0DCB" w:rsidRDefault="00692782" w:rsidP="001F5660">
            <w:pPr>
              <w:spacing w:line="360" w:lineRule="auto"/>
              <w:jc w:val="both"/>
              <w:rPr>
                <w:rFonts w:ascii="Arial" w:hAnsi="Arial" w:cs="Arial"/>
                <w:b/>
                <w:i/>
                <w:sz w:val="24"/>
                <w:szCs w:val="24"/>
              </w:rPr>
            </w:pPr>
            <w:r w:rsidRPr="00BA0DCB">
              <w:rPr>
                <w:rFonts w:ascii="Arial" w:hAnsi="Arial" w:cs="Arial"/>
                <w:b/>
                <w:i/>
                <w:sz w:val="24"/>
                <w:szCs w:val="24"/>
              </w:rPr>
              <w:t>Unit</w:t>
            </w:r>
          </w:p>
        </w:tc>
        <w:tc>
          <w:tcPr>
            <w:tcW w:w="6777" w:type="dxa"/>
          </w:tcPr>
          <w:p w14:paraId="46F7F3C1" w14:textId="1D94AD35" w:rsidR="00692782" w:rsidRPr="00BA0DCB" w:rsidRDefault="00692782" w:rsidP="000C75BC">
            <w:pPr>
              <w:spacing w:line="360" w:lineRule="auto"/>
              <w:jc w:val="both"/>
              <w:rPr>
                <w:rFonts w:ascii="Arial" w:hAnsi="Arial" w:cs="Arial"/>
                <w:b/>
                <w:i/>
                <w:sz w:val="24"/>
                <w:szCs w:val="24"/>
              </w:rPr>
            </w:pPr>
            <w:r w:rsidRPr="00BA0DCB">
              <w:rPr>
                <w:rFonts w:ascii="Arial" w:hAnsi="Arial" w:cs="Arial"/>
                <w:b/>
                <w:i/>
                <w:sz w:val="24"/>
                <w:szCs w:val="24"/>
              </w:rPr>
              <w:t>Fisheries Management: D</w:t>
            </w:r>
            <w:r w:rsidR="00FC0E19" w:rsidRPr="00BA0DCB">
              <w:rPr>
                <w:rFonts w:ascii="Arial" w:hAnsi="Arial" w:cs="Arial"/>
                <w:b/>
                <w:i/>
                <w:sz w:val="24"/>
                <w:szCs w:val="24"/>
              </w:rPr>
              <w:t xml:space="preserve">epartment of </w:t>
            </w:r>
            <w:r w:rsidRPr="00BA0DCB">
              <w:rPr>
                <w:rFonts w:ascii="Arial" w:hAnsi="Arial" w:cs="Arial"/>
                <w:b/>
                <w:i/>
                <w:sz w:val="24"/>
                <w:szCs w:val="24"/>
              </w:rPr>
              <w:t>F</w:t>
            </w:r>
            <w:r w:rsidR="00FC0E19" w:rsidRPr="00BA0DCB">
              <w:rPr>
                <w:rFonts w:ascii="Arial" w:hAnsi="Arial" w:cs="Arial"/>
                <w:b/>
                <w:i/>
                <w:sz w:val="24"/>
                <w:szCs w:val="24"/>
              </w:rPr>
              <w:t xml:space="preserve">orestry, </w:t>
            </w:r>
            <w:r w:rsidRPr="00BA0DCB">
              <w:rPr>
                <w:rFonts w:ascii="Arial" w:hAnsi="Arial" w:cs="Arial"/>
                <w:b/>
                <w:i/>
                <w:sz w:val="24"/>
                <w:szCs w:val="24"/>
              </w:rPr>
              <w:t>F</w:t>
            </w:r>
            <w:r w:rsidR="00FC0E19" w:rsidRPr="00BA0DCB">
              <w:rPr>
                <w:rFonts w:ascii="Arial" w:hAnsi="Arial" w:cs="Arial"/>
                <w:b/>
                <w:i/>
                <w:sz w:val="24"/>
                <w:szCs w:val="24"/>
              </w:rPr>
              <w:t xml:space="preserve">isheries and the </w:t>
            </w:r>
            <w:r w:rsidR="00D41FAC" w:rsidRPr="00BA0DCB">
              <w:rPr>
                <w:rFonts w:ascii="Arial" w:hAnsi="Arial" w:cs="Arial"/>
                <w:b/>
                <w:i/>
                <w:sz w:val="24"/>
                <w:szCs w:val="24"/>
              </w:rPr>
              <w:t>E</w:t>
            </w:r>
            <w:r w:rsidR="00FC0E19" w:rsidRPr="00BA0DCB">
              <w:rPr>
                <w:rFonts w:ascii="Arial" w:hAnsi="Arial" w:cs="Arial"/>
                <w:b/>
                <w:i/>
                <w:sz w:val="24"/>
                <w:szCs w:val="24"/>
              </w:rPr>
              <w:t>nvironment</w:t>
            </w:r>
            <w:r w:rsidR="006B1825" w:rsidRPr="00BA0DCB">
              <w:rPr>
                <w:rFonts w:ascii="Arial" w:hAnsi="Arial" w:cs="Arial"/>
                <w:b/>
                <w:i/>
                <w:sz w:val="24"/>
                <w:szCs w:val="24"/>
              </w:rPr>
              <w:t xml:space="preserve"> </w:t>
            </w:r>
          </w:p>
        </w:tc>
      </w:tr>
      <w:tr w:rsidR="00692782" w:rsidRPr="00BA0DCB" w14:paraId="7EDBF0AD" w14:textId="77777777" w:rsidTr="00692782">
        <w:tc>
          <w:tcPr>
            <w:tcW w:w="2239" w:type="dxa"/>
            <w:shd w:val="clear" w:color="auto" w:fill="BFBFBF" w:themeFill="background1" w:themeFillShade="BF"/>
          </w:tcPr>
          <w:p w14:paraId="43965CF2" w14:textId="77777777" w:rsidR="00692782" w:rsidRPr="00BA0DCB" w:rsidRDefault="00692782" w:rsidP="001F5660">
            <w:pPr>
              <w:spacing w:line="360" w:lineRule="auto"/>
              <w:jc w:val="both"/>
              <w:rPr>
                <w:rFonts w:ascii="Arial" w:hAnsi="Arial" w:cs="Arial"/>
                <w:b/>
                <w:i/>
                <w:sz w:val="24"/>
                <w:szCs w:val="24"/>
              </w:rPr>
            </w:pPr>
            <w:r w:rsidRPr="00BA0DCB">
              <w:rPr>
                <w:rFonts w:ascii="Arial" w:hAnsi="Arial" w:cs="Arial"/>
                <w:b/>
                <w:i/>
                <w:sz w:val="24"/>
                <w:szCs w:val="24"/>
              </w:rPr>
              <w:t>Contact Details</w:t>
            </w:r>
          </w:p>
        </w:tc>
        <w:tc>
          <w:tcPr>
            <w:tcW w:w="6777" w:type="dxa"/>
          </w:tcPr>
          <w:p w14:paraId="7A78943D" w14:textId="373DAAB2" w:rsidR="00692782" w:rsidRPr="002C1271" w:rsidRDefault="00B0791A" w:rsidP="00B0791A">
            <w:pPr>
              <w:spacing w:line="360" w:lineRule="auto"/>
              <w:jc w:val="both"/>
              <w:rPr>
                <w:rFonts w:ascii="Arial" w:hAnsi="Arial" w:cs="Arial"/>
                <w:b/>
                <w:i/>
                <w:sz w:val="24"/>
                <w:szCs w:val="24"/>
                <w:highlight w:val="yellow"/>
              </w:rPr>
            </w:pPr>
            <w:r w:rsidRPr="00B0791A">
              <w:rPr>
                <w:rFonts w:ascii="Arial" w:hAnsi="Arial" w:cs="Arial"/>
                <w:b/>
                <w:i/>
                <w:sz w:val="24"/>
                <w:szCs w:val="24"/>
              </w:rPr>
              <w:t>021 402 3680</w:t>
            </w:r>
          </w:p>
        </w:tc>
      </w:tr>
      <w:tr w:rsidR="00692782" w:rsidRPr="00BA0DCB" w14:paraId="494EE793" w14:textId="77777777" w:rsidTr="00692782">
        <w:tc>
          <w:tcPr>
            <w:tcW w:w="2239" w:type="dxa"/>
            <w:shd w:val="clear" w:color="auto" w:fill="BFBFBF" w:themeFill="background1" w:themeFillShade="BF"/>
          </w:tcPr>
          <w:p w14:paraId="56AD1B40" w14:textId="77777777" w:rsidR="00692782" w:rsidRPr="00BA0DCB" w:rsidRDefault="00692782" w:rsidP="001F5660">
            <w:pPr>
              <w:spacing w:line="360" w:lineRule="auto"/>
              <w:jc w:val="both"/>
              <w:rPr>
                <w:rFonts w:ascii="Arial" w:hAnsi="Arial" w:cs="Arial"/>
                <w:b/>
                <w:i/>
                <w:sz w:val="24"/>
                <w:szCs w:val="24"/>
              </w:rPr>
            </w:pPr>
            <w:r w:rsidRPr="00BA0DCB">
              <w:rPr>
                <w:rFonts w:ascii="Arial" w:hAnsi="Arial" w:cs="Arial"/>
                <w:b/>
                <w:i/>
                <w:sz w:val="24"/>
                <w:szCs w:val="24"/>
              </w:rPr>
              <w:t>Email address</w:t>
            </w:r>
          </w:p>
        </w:tc>
        <w:tc>
          <w:tcPr>
            <w:tcW w:w="6777" w:type="dxa"/>
          </w:tcPr>
          <w:p w14:paraId="49FB5093" w14:textId="11AB8839" w:rsidR="00692782" w:rsidRPr="002C1271" w:rsidRDefault="00F1303C" w:rsidP="00E34F76">
            <w:pPr>
              <w:spacing w:line="360" w:lineRule="auto"/>
              <w:rPr>
                <w:rFonts w:ascii="Arial" w:hAnsi="Arial" w:cs="Arial"/>
                <w:b/>
                <w:i/>
                <w:sz w:val="24"/>
                <w:szCs w:val="24"/>
                <w:highlight w:val="yellow"/>
              </w:rPr>
            </w:pPr>
            <w:hyperlink r:id="rId10" w:history="1">
              <w:r w:rsidR="00B0791A" w:rsidRPr="00F61D33">
                <w:rPr>
                  <w:rStyle w:val="Hyperlink"/>
                  <w:rFonts w:ascii="Arial" w:hAnsi="Arial" w:cs="Arial"/>
                  <w:b/>
                  <w:i/>
                  <w:sz w:val="24"/>
                  <w:szCs w:val="24"/>
                </w:rPr>
                <w:t>ODubula@environment.gov.za</w:t>
              </w:r>
            </w:hyperlink>
            <w:r w:rsidR="00B0791A">
              <w:rPr>
                <w:rFonts w:ascii="Arial" w:hAnsi="Arial" w:cs="Arial"/>
                <w:b/>
                <w:i/>
                <w:sz w:val="24"/>
                <w:szCs w:val="24"/>
              </w:rPr>
              <w:t xml:space="preserve">, </w:t>
            </w:r>
            <w:hyperlink r:id="rId11" w:history="1">
              <w:r w:rsidR="00B0791A" w:rsidRPr="00F61D33">
                <w:rPr>
                  <w:rStyle w:val="Hyperlink"/>
                  <w:rFonts w:ascii="Arial" w:hAnsi="Arial" w:cs="Arial"/>
                  <w:b/>
                  <w:i/>
                  <w:sz w:val="24"/>
                  <w:szCs w:val="24"/>
                </w:rPr>
                <w:t>DParker@environment.gov.za</w:t>
              </w:r>
            </w:hyperlink>
            <w:r w:rsidR="00B0791A">
              <w:rPr>
                <w:rFonts w:ascii="Arial" w:hAnsi="Arial" w:cs="Arial"/>
                <w:b/>
                <w:i/>
                <w:sz w:val="24"/>
                <w:szCs w:val="24"/>
              </w:rPr>
              <w:t xml:space="preserve"> &amp; </w:t>
            </w:r>
            <w:hyperlink r:id="rId12" w:history="1">
              <w:r w:rsidR="00B0791A" w:rsidRPr="00F61D33">
                <w:rPr>
                  <w:rStyle w:val="Hyperlink"/>
                  <w:rFonts w:ascii="Arial" w:hAnsi="Arial" w:cs="Arial"/>
                  <w:b/>
                  <w:i/>
                  <w:sz w:val="24"/>
                  <w:szCs w:val="24"/>
                </w:rPr>
                <w:t>CDasilva@environment.gov.za</w:t>
              </w:r>
            </w:hyperlink>
            <w:r w:rsidR="00B0791A">
              <w:rPr>
                <w:rFonts w:ascii="Arial" w:hAnsi="Arial" w:cs="Arial"/>
                <w:b/>
                <w:i/>
                <w:sz w:val="24"/>
                <w:szCs w:val="24"/>
              </w:rPr>
              <w:t xml:space="preserve"> </w:t>
            </w:r>
          </w:p>
        </w:tc>
      </w:tr>
    </w:tbl>
    <w:p w14:paraId="498E6386" w14:textId="036F484B" w:rsidR="008C73C1" w:rsidRPr="00BA0DCB" w:rsidRDefault="008C73C1" w:rsidP="001F5660">
      <w:pPr>
        <w:spacing w:after="0" w:line="360" w:lineRule="auto"/>
        <w:jc w:val="both"/>
        <w:rPr>
          <w:rFonts w:ascii="Arial" w:hAnsi="Arial" w:cs="Arial"/>
          <w:sz w:val="24"/>
          <w:szCs w:val="24"/>
        </w:rPr>
      </w:pPr>
    </w:p>
    <w:p w14:paraId="053762E7" w14:textId="77777777" w:rsidR="00F43DE4" w:rsidRPr="00BA0DCB" w:rsidRDefault="00F43DE4" w:rsidP="001F5660">
      <w:pPr>
        <w:spacing w:after="0" w:line="360" w:lineRule="auto"/>
        <w:jc w:val="both"/>
        <w:rPr>
          <w:rFonts w:ascii="Arial" w:hAnsi="Arial" w:cs="Arial"/>
          <w:sz w:val="24"/>
          <w:szCs w:val="24"/>
        </w:rPr>
      </w:pPr>
    </w:p>
    <w:p w14:paraId="3B925655" w14:textId="243FDF3D" w:rsidR="008C74CC" w:rsidRPr="00BA0DCB" w:rsidRDefault="008C74CC" w:rsidP="008C74CC">
      <w:pPr>
        <w:spacing w:after="0" w:line="360" w:lineRule="auto"/>
        <w:jc w:val="both"/>
        <w:rPr>
          <w:rFonts w:ascii="Arial" w:hAnsi="Arial" w:cs="Arial"/>
          <w:b/>
          <w:sz w:val="24"/>
          <w:szCs w:val="24"/>
        </w:rPr>
      </w:pPr>
      <w:r w:rsidRPr="00BA0DCB">
        <w:rPr>
          <w:rFonts w:ascii="Arial" w:hAnsi="Arial" w:cs="Arial"/>
          <w:b/>
          <w:sz w:val="24"/>
          <w:szCs w:val="24"/>
        </w:rPr>
        <w:t>References:</w:t>
      </w:r>
    </w:p>
    <w:p w14:paraId="7806D2B1" w14:textId="4548C54F" w:rsidR="008C74CC" w:rsidRPr="00BA0DCB" w:rsidRDefault="008C74CC" w:rsidP="007242E6">
      <w:pPr>
        <w:pStyle w:val="ListParagraph"/>
        <w:numPr>
          <w:ilvl w:val="0"/>
          <w:numId w:val="11"/>
        </w:numPr>
        <w:spacing w:after="0" w:line="360" w:lineRule="auto"/>
        <w:ind w:hanging="720"/>
        <w:jc w:val="both"/>
        <w:rPr>
          <w:rFonts w:ascii="Arial" w:hAnsi="Arial" w:cs="Arial"/>
          <w:sz w:val="24"/>
          <w:szCs w:val="24"/>
        </w:rPr>
      </w:pPr>
      <w:r w:rsidRPr="00BA0DCB">
        <w:rPr>
          <w:rFonts w:ascii="Arial" w:hAnsi="Arial" w:cs="Arial"/>
          <w:sz w:val="24"/>
          <w:szCs w:val="24"/>
        </w:rPr>
        <w:t>Marine Livin</w:t>
      </w:r>
      <w:r w:rsidR="00191A06" w:rsidRPr="00BA0DCB">
        <w:rPr>
          <w:rFonts w:ascii="Arial" w:hAnsi="Arial" w:cs="Arial"/>
          <w:sz w:val="24"/>
          <w:szCs w:val="24"/>
        </w:rPr>
        <w:t>g Resources Amendment Act, 2014.</w:t>
      </w:r>
    </w:p>
    <w:p w14:paraId="38CDCC02" w14:textId="49474815" w:rsidR="008C74CC" w:rsidRPr="00BA0DCB" w:rsidRDefault="008C74CC" w:rsidP="007242E6">
      <w:pPr>
        <w:pStyle w:val="ListParagraph"/>
        <w:numPr>
          <w:ilvl w:val="0"/>
          <w:numId w:val="11"/>
        </w:numPr>
        <w:spacing w:line="360" w:lineRule="auto"/>
        <w:ind w:hanging="720"/>
        <w:rPr>
          <w:rFonts w:ascii="Arial" w:hAnsi="Arial" w:cs="Arial"/>
          <w:sz w:val="24"/>
          <w:szCs w:val="24"/>
        </w:rPr>
      </w:pPr>
      <w:r w:rsidRPr="00BA0DCB">
        <w:rPr>
          <w:rFonts w:ascii="Arial" w:hAnsi="Arial" w:cs="Arial"/>
          <w:color w:val="000000" w:themeColor="text1"/>
          <w:sz w:val="24"/>
          <w:szCs w:val="24"/>
        </w:rPr>
        <w:t xml:space="preserve">General Policy on Allocation and Management of fishing rights: </w:t>
      </w:r>
      <w:r w:rsidR="00191A06" w:rsidRPr="00BA0DCB">
        <w:rPr>
          <w:rFonts w:ascii="Arial" w:hAnsi="Arial" w:cs="Arial"/>
          <w:color w:val="000000" w:themeColor="text1"/>
          <w:sz w:val="24"/>
          <w:szCs w:val="24"/>
        </w:rPr>
        <w:t>2013</w:t>
      </w:r>
      <w:r w:rsidRPr="00BA0DCB">
        <w:rPr>
          <w:rFonts w:ascii="Arial" w:hAnsi="Arial" w:cs="Arial"/>
          <w:color w:val="000000" w:themeColor="text1"/>
          <w:sz w:val="24"/>
          <w:szCs w:val="24"/>
        </w:rPr>
        <w:t xml:space="preserve"> (“the </w:t>
      </w:r>
      <w:r w:rsidR="00191A06" w:rsidRPr="00BA0DCB">
        <w:rPr>
          <w:rFonts w:ascii="Arial" w:hAnsi="Arial" w:cs="Arial"/>
          <w:color w:val="000000" w:themeColor="text1"/>
          <w:sz w:val="24"/>
          <w:szCs w:val="24"/>
        </w:rPr>
        <w:t>General Fisheries Policy”).</w:t>
      </w:r>
    </w:p>
    <w:p w14:paraId="283BC5EE" w14:textId="6E6DB35D" w:rsidR="008C74CC" w:rsidRPr="00BA0DCB" w:rsidRDefault="00191A06" w:rsidP="007242E6">
      <w:pPr>
        <w:pStyle w:val="ListParagraph"/>
        <w:numPr>
          <w:ilvl w:val="0"/>
          <w:numId w:val="11"/>
        </w:numPr>
        <w:spacing w:after="0" w:line="360" w:lineRule="auto"/>
        <w:ind w:hanging="720"/>
        <w:jc w:val="both"/>
        <w:rPr>
          <w:rFonts w:ascii="Arial" w:hAnsi="Arial" w:cs="Arial"/>
          <w:sz w:val="24"/>
          <w:szCs w:val="24"/>
        </w:rPr>
      </w:pPr>
      <w:r w:rsidRPr="00BA0DCB">
        <w:rPr>
          <w:rFonts w:ascii="Arial" w:hAnsi="Arial" w:cs="Arial"/>
          <w:color w:val="000000" w:themeColor="text1"/>
          <w:sz w:val="24"/>
          <w:szCs w:val="24"/>
        </w:rPr>
        <w:t>Policy on the Allocation and Management of Fishing Rights in the Traditional Linefish Fishery: 2013.</w:t>
      </w:r>
    </w:p>
    <w:p w14:paraId="4A183E5F" w14:textId="1EE6DF47" w:rsidR="008C74CC" w:rsidRPr="00BA0DCB" w:rsidRDefault="008C74CC" w:rsidP="007242E6">
      <w:pPr>
        <w:pStyle w:val="ListParagraph"/>
        <w:numPr>
          <w:ilvl w:val="0"/>
          <w:numId w:val="11"/>
        </w:numPr>
        <w:spacing w:after="0" w:line="360" w:lineRule="auto"/>
        <w:ind w:hanging="720"/>
        <w:jc w:val="both"/>
        <w:rPr>
          <w:rFonts w:ascii="Arial" w:hAnsi="Arial" w:cs="Arial"/>
          <w:sz w:val="24"/>
          <w:szCs w:val="24"/>
        </w:rPr>
      </w:pPr>
      <w:r w:rsidRPr="00BA0DCB">
        <w:rPr>
          <w:rFonts w:ascii="Arial" w:hAnsi="Arial" w:cs="Arial"/>
          <w:sz w:val="24"/>
          <w:szCs w:val="24"/>
        </w:rPr>
        <w:t>Department’s Information on Economic and Transformation Profiles</w:t>
      </w:r>
      <w:r w:rsidR="00191A06" w:rsidRPr="00BA0DCB">
        <w:rPr>
          <w:rFonts w:ascii="Arial" w:hAnsi="Arial" w:cs="Arial"/>
          <w:sz w:val="24"/>
          <w:szCs w:val="24"/>
        </w:rPr>
        <w:t>.</w:t>
      </w:r>
    </w:p>
    <w:p w14:paraId="4BCDB3D8" w14:textId="4FF143CF" w:rsidR="008C74CC" w:rsidRPr="00BA0DCB" w:rsidRDefault="008C74CC" w:rsidP="007242E6">
      <w:pPr>
        <w:pStyle w:val="ListParagraph"/>
        <w:numPr>
          <w:ilvl w:val="0"/>
          <w:numId w:val="11"/>
        </w:numPr>
        <w:spacing w:after="0" w:line="360" w:lineRule="auto"/>
        <w:ind w:hanging="720"/>
        <w:jc w:val="both"/>
        <w:rPr>
          <w:rFonts w:ascii="Arial" w:hAnsi="Arial" w:cs="Arial"/>
          <w:sz w:val="24"/>
          <w:szCs w:val="24"/>
        </w:rPr>
      </w:pPr>
      <w:r w:rsidRPr="00BA0DCB">
        <w:rPr>
          <w:rFonts w:ascii="Arial" w:hAnsi="Arial" w:cs="Arial"/>
          <w:sz w:val="24"/>
          <w:szCs w:val="24"/>
        </w:rPr>
        <w:t xml:space="preserve">Fishery Performance Reviews: </w:t>
      </w:r>
      <w:r w:rsidR="00191A06" w:rsidRPr="00BA0DCB">
        <w:rPr>
          <w:rFonts w:ascii="Arial" w:hAnsi="Arial" w:cs="Arial"/>
          <w:sz w:val="24"/>
          <w:szCs w:val="24"/>
        </w:rPr>
        <w:t xml:space="preserve">Traditional Linefish </w:t>
      </w:r>
      <w:r w:rsidRPr="00BA0DCB">
        <w:rPr>
          <w:rFonts w:ascii="Arial" w:hAnsi="Arial" w:cs="Arial"/>
          <w:sz w:val="24"/>
          <w:szCs w:val="24"/>
        </w:rPr>
        <w:t>fish</w:t>
      </w:r>
      <w:r w:rsidR="00191A06" w:rsidRPr="00BA0DCB">
        <w:rPr>
          <w:rFonts w:ascii="Arial" w:hAnsi="Arial" w:cs="Arial"/>
          <w:sz w:val="24"/>
          <w:szCs w:val="24"/>
        </w:rPr>
        <w:t>ery</w:t>
      </w:r>
      <w:r w:rsidRPr="00BA0DCB">
        <w:rPr>
          <w:rFonts w:ascii="Arial" w:hAnsi="Arial" w:cs="Arial"/>
          <w:sz w:val="24"/>
          <w:szCs w:val="24"/>
        </w:rPr>
        <w:t xml:space="preserve">. </w:t>
      </w:r>
    </w:p>
    <w:p w14:paraId="5F351C8B" w14:textId="6DE5CD09" w:rsidR="008A2618" w:rsidRPr="00BA0DCB" w:rsidRDefault="008A2618" w:rsidP="001F5660">
      <w:pPr>
        <w:spacing w:after="0" w:line="360" w:lineRule="auto"/>
        <w:jc w:val="both"/>
        <w:rPr>
          <w:rFonts w:ascii="Arial" w:hAnsi="Arial" w:cs="Arial"/>
          <w:sz w:val="24"/>
          <w:szCs w:val="24"/>
        </w:rPr>
      </w:pPr>
    </w:p>
    <w:sectPr w:rsidR="008A2618" w:rsidRPr="00BA0DCB" w:rsidSect="00652D6D">
      <w:footerReference w:type="default" r:id="rId13"/>
      <w:pgSz w:w="11906" w:h="16838"/>
      <w:pgMar w:top="993" w:right="1133" w:bottom="141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4073F" w14:textId="77777777" w:rsidR="00F1303C" w:rsidRDefault="00F1303C" w:rsidP="000E7E66">
      <w:pPr>
        <w:spacing w:after="0" w:line="240" w:lineRule="auto"/>
      </w:pPr>
      <w:r>
        <w:separator/>
      </w:r>
    </w:p>
  </w:endnote>
  <w:endnote w:type="continuationSeparator" w:id="0">
    <w:p w14:paraId="6E4976E1" w14:textId="77777777" w:rsidR="00F1303C" w:rsidRDefault="00F1303C" w:rsidP="000E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407436"/>
      <w:docPartObj>
        <w:docPartGallery w:val="Page Numbers (Bottom of Page)"/>
        <w:docPartUnique/>
      </w:docPartObj>
    </w:sdtPr>
    <w:sdtEndPr>
      <w:rPr>
        <w:noProof/>
      </w:rPr>
    </w:sdtEndPr>
    <w:sdtContent>
      <w:p w14:paraId="4A2B9D1E" w14:textId="584FB07E" w:rsidR="00A346FC" w:rsidRDefault="00A346FC">
        <w:pPr>
          <w:pStyle w:val="Footer"/>
          <w:jc w:val="right"/>
        </w:pPr>
        <w:r>
          <w:fldChar w:fldCharType="begin"/>
        </w:r>
        <w:r>
          <w:instrText xml:space="preserve"> PAGE   \* MERGEFORMAT </w:instrText>
        </w:r>
        <w:r>
          <w:fldChar w:fldCharType="separate"/>
        </w:r>
        <w:r w:rsidR="00A75847">
          <w:rPr>
            <w:noProof/>
          </w:rPr>
          <w:t>15</w:t>
        </w:r>
        <w:r>
          <w:rPr>
            <w:noProof/>
          </w:rPr>
          <w:fldChar w:fldCharType="end"/>
        </w:r>
      </w:p>
    </w:sdtContent>
  </w:sdt>
  <w:p w14:paraId="0637518F" w14:textId="77777777" w:rsidR="00A346FC" w:rsidRDefault="00A34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0CAEC" w14:textId="77777777" w:rsidR="00F1303C" w:rsidRDefault="00F1303C" w:rsidP="000E7E66">
      <w:pPr>
        <w:spacing w:after="0" w:line="240" w:lineRule="auto"/>
      </w:pPr>
      <w:r>
        <w:separator/>
      </w:r>
    </w:p>
  </w:footnote>
  <w:footnote w:type="continuationSeparator" w:id="0">
    <w:p w14:paraId="783BB47B" w14:textId="77777777" w:rsidR="00F1303C" w:rsidRDefault="00F1303C" w:rsidP="000E7E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21ED"/>
    <w:multiLevelType w:val="hybridMultilevel"/>
    <w:tmpl w:val="24E6FE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0A66324"/>
    <w:multiLevelType w:val="hybridMultilevel"/>
    <w:tmpl w:val="0BD8D68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1A9C7684"/>
    <w:multiLevelType w:val="hybridMultilevel"/>
    <w:tmpl w:val="EAE625A0"/>
    <w:lvl w:ilvl="0" w:tplc="1C090001">
      <w:start w:val="1"/>
      <w:numFmt w:val="bullet"/>
      <w:lvlText w:val=""/>
      <w:lvlJc w:val="left"/>
      <w:pPr>
        <w:ind w:left="1170" w:hanging="360"/>
      </w:pPr>
      <w:rPr>
        <w:rFonts w:ascii="Symbol" w:hAnsi="Symbol" w:hint="default"/>
      </w:rPr>
    </w:lvl>
    <w:lvl w:ilvl="1" w:tplc="1C090003" w:tentative="1">
      <w:start w:val="1"/>
      <w:numFmt w:val="bullet"/>
      <w:lvlText w:val="o"/>
      <w:lvlJc w:val="left"/>
      <w:pPr>
        <w:ind w:left="1890" w:hanging="360"/>
      </w:pPr>
      <w:rPr>
        <w:rFonts w:ascii="Courier New" w:hAnsi="Courier New" w:cs="Courier New" w:hint="default"/>
      </w:rPr>
    </w:lvl>
    <w:lvl w:ilvl="2" w:tplc="1C090005" w:tentative="1">
      <w:start w:val="1"/>
      <w:numFmt w:val="bullet"/>
      <w:lvlText w:val=""/>
      <w:lvlJc w:val="left"/>
      <w:pPr>
        <w:ind w:left="2610" w:hanging="360"/>
      </w:pPr>
      <w:rPr>
        <w:rFonts w:ascii="Wingdings" w:hAnsi="Wingdings" w:hint="default"/>
      </w:rPr>
    </w:lvl>
    <w:lvl w:ilvl="3" w:tplc="1C090001" w:tentative="1">
      <w:start w:val="1"/>
      <w:numFmt w:val="bullet"/>
      <w:lvlText w:val=""/>
      <w:lvlJc w:val="left"/>
      <w:pPr>
        <w:ind w:left="3330" w:hanging="360"/>
      </w:pPr>
      <w:rPr>
        <w:rFonts w:ascii="Symbol" w:hAnsi="Symbol" w:hint="default"/>
      </w:rPr>
    </w:lvl>
    <w:lvl w:ilvl="4" w:tplc="1C090003" w:tentative="1">
      <w:start w:val="1"/>
      <w:numFmt w:val="bullet"/>
      <w:lvlText w:val="o"/>
      <w:lvlJc w:val="left"/>
      <w:pPr>
        <w:ind w:left="4050" w:hanging="360"/>
      </w:pPr>
      <w:rPr>
        <w:rFonts w:ascii="Courier New" w:hAnsi="Courier New" w:cs="Courier New" w:hint="default"/>
      </w:rPr>
    </w:lvl>
    <w:lvl w:ilvl="5" w:tplc="1C090005" w:tentative="1">
      <w:start w:val="1"/>
      <w:numFmt w:val="bullet"/>
      <w:lvlText w:val=""/>
      <w:lvlJc w:val="left"/>
      <w:pPr>
        <w:ind w:left="4770" w:hanging="360"/>
      </w:pPr>
      <w:rPr>
        <w:rFonts w:ascii="Wingdings" w:hAnsi="Wingdings" w:hint="default"/>
      </w:rPr>
    </w:lvl>
    <w:lvl w:ilvl="6" w:tplc="1C090001" w:tentative="1">
      <w:start w:val="1"/>
      <w:numFmt w:val="bullet"/>
      <w:lvlText w:val=""/>
      <w:lvlJc w:val="left"/>
      <w:pPr>
        <w:ind w:left="5490" w:hanging="360"/>
      </w:pPr>
      <w:rPr>
        <w:rFonts w:ascii="Symbol" w:hAnsi="Symbol" w:hint="default"/>
      </w:rPr>
    </w:lvl>
    <w:lvl w:ilvl="7" w:tplc="1C090003" w:tentative="1">
      <w:start w:val="1"/>
      <w:numFmt w:val="bullet"/>
      <w:lvlText w:val="o"/>
      <w:lvlJc w:val="left"/>
      <w:pPr>
        <w:ind w:left="6210" w:hanging="360"/>
      </w:pPr>
      <w:rPr>
        <w:rFonts w:ascii="Courier New" w:hAnsi="Courier New" w:cs="Courier New" w:hint="default"/>
      </w:rPr>
    </w:lvl>
    <w:lvl w:ilvl="8" w:tplc="1C090005" w:tentative="1">
      <w:start w:val="1"/>
      <w:numFmt w:val="bullet"/>
      <w:lvlText w:val=""/>
      <w:lvlJc w:val="left"/>
      <w:pPr>
        <w:ind w:left="6930" w:hanging="360"/>
      </w:pPr>
      <w:rPr>
        <w:rFonts w:ascii="Wingdings" w:hAnsi="Wingdings" w:hint="default"/>
      </w:rPr>
    </w:lvl>
  </w:abstractNum>
  <w:abstractNum w:abstractNumId="3">
    <w:nsid w:val="3A83010E"/>
    <w:multiLevelType w:val="hybridMultilevel"/>
    <w:tmpl w:val="3A6CB0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6185971"/>
    <w:multiLevelType w:val="multilevel"/>
    <w:tmpl w:val="33C0A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D2293E"/>
    <w:multiLevelType w:val="hybridMultilevel"/>
    <w:tmpl w:val="A1F499A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C08092E"/>
    <w:multiLevelType w:val="multilevel"/>
    <w:tmpl w:val="0B26F522"/>
    <w:lvl w:ilvl="0">
      <w:start w:val="1"/>
      <w:numFmt w:val="decimal"/>
      <w:lvlText w:val="%1."/>
      <w:lvlJc w:val="left"/>
      <w:pPr>
        <w:ind w:left="360" w:hanging="360"/>
      </w:pPr>
      <w:rPr>
        <w:rFonts w:hint="default"/>
        <w:b/>
        <w:sz w:val="28"/>
        <w:szCs w:val="28"/>
      </w:rPr>
    </w:lvl>
    <w:lvl w:ilvl="1">
      <w:start w:val="1"/>
      <w:numFmt w:val="decimal"/>
      <w:lvlText w:val="%1.%2."/>
      <w:lvlJc w:val="left"/>
      <w:pPr>
        <w:ind w:left="432" w:hanging="432"/>
      </w:pPr>
      <w:rPr>
        <w:b w:val="0"/>
        <w:sz w:val="24"/>
        <w:szCs w:val="24"/>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1D9430E"/>
    <w:multiLevelType w:val="hybridMultilevel"/>
    <w:tmpl w:val="76C4B3AC"/>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8">
    <w:nsid w:val="51FA2D80"/>
    <w:multiLevelType w:val="hybridMultilevel"/>
    <w:tmpl w:val="E79E59E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nsid w:val="6FE32D93"/>
    <w:multiLevelType w:val="hybridMultilevel"/>
    <w:tmpl w:val="155A9564"/>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10">
    <w:nsid w:val="714E7F6E"/>
    <w:multiLevelType w:val="hybridMultilevel"/>
    <w:tmpl w:val="E79E59E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nsid w:val="787A2414"/>
    <w:multiLevelType w:val="hybridMultilevel"/>
    <w:tmpl w:val="E79E59E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nsid w:val="78D72E5B"/>
    <w:multiLevelType w:val="hybridMultilevel"/>
    <w:tmpl w:val="3EBC3E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7B3D29D9"/>
    <w:multiLevelType w:val="hybridMultilevel"/>
    <w:tmpl w:val="0BD8D68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6"/>
  </w:num>
  <w:num w:numId="2">
    <w:abstractNumId w:val="13"/>
  </w:num>
  <w:num w:numId="3">
    <w:abstractNumId w:val="11"/>
  </w:num>
  <w:num w:numId="4">
    <w:abstractNumId w:val="8"/>
  </w:num>
  <w:num w:numId="5">
    <w:abstractNumId w:val="10"/>
  </w:num>
  <w:num w:numId="6">
    <w:abstractNumId w:val="2"/>
  </w:num>
  <w:num w:numId="7">
    <w:abstractNumId w:val="1"/>
  </w:num>
  <w:num w:numId="8">
    <w:abstractNumId w:val="9"/>
  </w:num>
  <w:num w:numId="9">
    <w:abstractNumId w:val="3"/>
  </w:num>
  <w:num w:numId="10">
    <w:abstractNumId w:val="12"/>
  </w:num>
  <w:num w:numId="11">
    <w:abstractNumId w:val="5"/>
  </w:num>
  <w:num w:numId="12">
    <w:abstractNumId w:val="4"/>
  </w:num>
  <w:num w:numId="13">
    <w:abstractNumId w:val="7"/>
  </w:num>
  <w:num w:numId="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36"/>
    <w:rsid w:val="00001D7B"/>
    <w:rsid w:val="00001DE8"/>
    <w:rsid w:val="0000382D"/>
    <w:rsid w:val="0000564A"/>
    <w:rsid w:val="00006CEF"/>
    <w:rsid w:val="00007002"/>
    <w:rsid w:val="0001078C"/>
    <w:rsid w:val="0001116E"/>
    <w:rsid w:val="00011E4F"/>
    <w:rsid w:val="000207F2"/>
    <w:rsid w:val="000215C7"/>
    <w:rsid w:val="000318D6"/>
    <w:rsid w:val="000409DC"/>
    <w:rsid w:val="00042AB5"/>
    <w:rsid w:val="000431D0"/>
    <w:rsid w:val="00043FF3"/>
    <w:rsid w:val="00050215"/>
    <w:rsid w:val="000546DC"/>
    <w:rsid w:val="00056DF1"/>
    <w:rsid w:val="00061175"/>
    <w:rsid w:val="000632DD"/>
    <w:rsid w:val="000712D2"/>
    <w:rsid w:val="00073FA5"/>
    <w:rsid w:val="00075BCE"/>
    <w:rsid w:val="000768D0"/>
    <w:rsid w:val="00076F6F"/>
    <w:rsid w:val="0007709F"/>
    <w:rsid w:val="0008029C"/>
    <w:rsid w:val="000811E5"/>
    <w:rsid w:val="000819E1"/>
    <w:rsid w:val="00081BF2"/>
    <w:rsid w:val="00084327"/>
    <w:rsid w:val="00091BBA"/>
    <w:rsid w:val="00093027"/>
    <w:rsid w:val="00097AA5"/>
    <w:rsid w:val="000A541E"/>
    <w:rsid w:val="000A77EE"/>
    <w:rsid w:val="000A7A65"/>
    <w:rsid w:val="000B2760"/>
    <w:rsid w:val="000B517B"/>
    <w:rsid w:val="000C166B"/>
    <w:rsid w:val="000C1B08"/>
    <w:rsid w:val="000C2E15"/>
    <w:rsid w:val="000C6836"/>
    <w:rsid w:val="000C75BC"/>
    <w:rsid w:val="000D5FC7"/>
    <w:rsid w:val="000D631B"/>
    <w:rsid w:val="000E1F33"/>
    <w:rsid w:val="000E341E"/>
    <w:rsid w:val="000E3CC3"/>
    <w:rsid w:val="000E6546"/>
    <w:rsid w:val="000E7B11"/>
    <w:rsid w:val="000E7E66"/>
    <w:rsid w:val="000F0F29"/>
    <w:rsid w:val="000F4C0F"/>
    <w:rsid w:val="000F5E64"/>
    <w:rsid w:val="000F6C5D"/>
    <w:rsid w:val="000F7911"/>
    <w:rsid w:val="00100473"/>
    <w:rsid w:val="00100E75"/>
    <w:rsid w:val="00104896"/>
    <w:rsid w:val="001071F8"/>
    <w:rsid w:val="001102FE"/>
    <w:rsid w:val="001103D2"/>
    <w:rsid w:val="00115DF3"/>
    <w:rsid w:val="00121698"/>
    <w:rsid w:val="00122804"/>
    <w:rsid w:val="001276A6"/>
    <w:rsid w:val="00133FD9"/>
    <w:rsid w:val="00134788"/>
    <w:rsid w:val="00136497"/>
    <w:rsid w:val="0013743E"/>
    <w:rsid w:val="00141053"/>
    <w:rsid w:val="00141077"/>
    <w:rsid w:val="00143260"/>
    <w:rsid w:val="00147A00"/>
    <w:rsid w:val="00147A01"/>
    <w:rsid w:val="00151E39"/>
    <w:rsid w:val="00151E92"/>
    <w:rsid w:val="001550DE"/>
    <w:rsid w:val="001558E1"/>
    <w:rsid w:val="00157425"/>
    <w:rsid w:val="001600E6"/>
    <w:rsid w:val="001634D9"/>
    <w:rsid w:val="00163992"/>
    <w:rsid w:val="0016480A"/>
    <w:rsid w:val="001649F2"/>
    <w:rsid w:val="00164E22"/>
    <w:rsid w:val="00165659"/>
    <w:rsid w:val="00167CBC"/>
    <w:rsid w:val="00167F46"/>
    <w:rsid w:val="00172409"/>
    <w:rsid w:val="00172470"/>
    <w:rsid w:val="00174106"/>
    <w:rsid w:val="001745A0"/>
    <w:rsid w:val="00175145"/>
    <w:rsid w:val="001824BC"/>
    <w:rsid w:val="001837C1"/>
    <w:rsid w:val="001863F3"/>
    <w:rsid w:val="001871C2"/>
    <w:rsid w:val="00191A06"/>
    <w:rsid w:val="00191E20"/>
    <w:rsid w:val="0019326F"/>
    <w:rsid w:val="00194AFE"/>
    <w:rsid w:val="001A5C1A"/>
    <w:rsid w:val="001A6B28"/>
    <w:rsid w:val="001A6F25"/>
    <w:rsid w:val="001B66F3"/>
    <w:rsid w:val="001C6655"/>
    <w:rsid w:val="001C6D54"/>
    <w:rsid w:val="001D7950"/>
    <w:rsid w:val="001E0CEE"/>
    <w:rsid w:val="001E30D9"/>
    <w:rsid w:val="001E35D9"/>
    <w:rsid w:val="001F1AC7"/>
    <w:rsid w:val="001F2F97"/>
    <w:rsid w:val="001F372B"/>
    <w:rsid w:val="001F54E6"/>
    <w:rsid w:val="001F5660"/>
    <w:rsid w:val="001F5E91"/>
    <w:rsid w:val="001F6DC9"/>
    <w:rsid w:val="001F6F8E"/>
    <w:rsid w:val="00201FDE"/>
    <w:rsid w:val="00202D55"/>
    <w:rsid w:val="00203F8F"/>
    <w:rsid w:val="00206E85"/>
    <w:rsid w:val="002073A7"/>
    <w:rsid w:val="00213575"/>
    <w:rsid w:val="00216083"/>
    <w:rsid w:val="002175B0"/>
    <w:rsid w:val="00217876"/>
    <w:rsid w:val="00224B14"/>
    <w:rsid w:val="00224B9F"/>
    <w:rsid w:val="00227B3F"/>
    <w:rsid w:val="00231EDE"/>
    <w:rsid w:val="00234AEB"/>
    <w:rsid w:val="002367E0"/>
    <w:rsid w:val="00241311"/>
    <w:rsid w:val="00241595"/>
    <w:rsid w:val="0024265C"/>
    <w:rsid w:val="00243BB6"/>
    <w:rsid w:val="00246D6B"/>
    <w:rsid w:val="00246DA8"/>
    <w:rsid w:val="002471F2"/>
    <w:rsid w:val="00247347"/>
    <w:rsid w:val="0025055D"/>
    <w:rsid w:val="00251056"/>
    <w:rsid w:val="00251BB9"/>
    <w:rsid w:val="002526A1"/>
    <w:rsid w:val="002540EE"/>
    <w:rsid w:val="002561B7"/>
    <w:rsid w:val="002576D7"/>
    <w:rsid w:val="002617E3"/>
    <w:rsid w:val="00261B5B"/>
    <w:rsid w:val="00263722"/>
    <w:rsid w:val="00263EA8"/>
    <w:rsid w:val="002646AA"/>
    <w:rsid w:val="00265BDA"/>
    <w:rsid w:val="00265CE5"/>
    <w:rsid w:val="00267068"/>
    <w:rsid w:val="002708BA"/>
    <w:rsid w:val="002712F0"/>
    <w:rsid w:val="00271E8F"/>
    <w:rsid w:val="002739A2"/>
    <w:rsid w:val="00274A08"/>
    <w:rsid w:val="002779A0"/>
    <w:rsid w:val="00287211"/>
    <w:rsid w:val="002A0E65"/>
    <w:rsid w:val="002A171E"/>
    <w:rsid w:val="002A2B8A"/>
    <w:rsid w:val="002A3293"/>
    <w:rsid w:val="002A4221"/>
    <w:rsid w:val="002B063E"/>
    <w:rsid w:val="002B0670"/>
    <w:rsid w:val="002B0CC0"/>
    <w:rsid w:val="002B51B4"/>
    <w:rsid w:val="002C1271"/>
    <w:rsid w:val="002C1D35"/>
    <w:rsid w:val="002C2079"/>
    <w:rsid w:val="002C3332"/>
    <w:rsid w:val="002C3355"/>
    <w:rsid w:val="002C4298"/>
    <w:rsid w:val="002C45BD"/>
    <w:rsid w:val="002C4F7B"/>
    <w:rsid w:val="002C5808"/>
    <w:rsid w:val="002C6EAD"/>
    <w:rsid w:val="002D35C0"/>
    <w:rsid w:val="002D7CE2"/>
    <w:rsid w:val="002E05EF"/>
    <w:rsid w:val="002E28C4"/>
    <w:rsid w:val="002E5DE2"/>
    <w:rsid w:val="002E6D2D"/>
    <w:rsid w:val="002E73F5"/>
    <w:rsid w:val="002E7894"/>
    <w:rsid w:val="002F0225"/>
    <w:rsid w:val="002F2101"/>
    <w:rsid w:val="002F3148"/>
    <w:rsid w:val="002F732C"/>
    <w:rsid w:val="00303CD4"/>
    <w:rsid w:val="003078A9"/>
    <w:rsid w:val="00307AFF"/>
    <w:rsid w:val="003122AE"/>
    <w:rsid w:val="0031355E"/>
    <w:rsid w:val="0031482C"/>
    <w:rsid w:val="00322780"/>
    <w:rsid w:val="00324B25"/>
    <w:rsid w:val="003277D3"/>
    <w:rsid w:val="00330694"/>
    <w:rsid w:val="003322E6"/>
    <w:rsid w:val="00332BC3"/>
    <w:rsid w:val="00332C13"/>
    <w:rsid w:val="00334EFF"/>
    <w:rsid w:val="003424E6"/>
    <w:rsid w:val="00343047"/>
    <w:rsid w:val="00343A67"/>
    <w:rsid w:val="00347C28"/>
    <w:rsid w:val="003531AC"/>
    <w:rsid w:val="00353EA2"/>
    <w:rsid w:val="00360577"/>
    <w:rsid w:val="00361696"/>
    <w:rsid w:val="00361929"/>
    <w:rsid w:val="00361DDC"/>
    <w:rsid w:val="003661FB"/>
    <w:rsid w:val="003730DC"/>
    <w:rsid w:val="00374D65"/>
    <w:rsid w:val="003758D2"/>
    <w:rsid w:val="00376095"/>
    <w:rsid w:val="00384ED2"/>
    <w:rsid w:val="00390FED"/>
    <w:rsid w:val="00391F8C"/>
    <w:rsid w:val="00393B8E"/>
    <w:rsid w:val="00397CCA"/>
    <w:rsid w:val="003A122A"/>
    <w:rsid w:val="003A1AB9"/>
    <w:rsid w:val="003A2E94"/>
    <w:rsid w:val="003A3B0D"/>
    <w:rsid w:val="003A3D3F"/>
    <w:rsid w:val="003A3E3E"/>
    <w:rsid w:val="003A508B"/>
    <w:rsid w:val="003A6D65"/>
    <w:rsid w:val="003A785C"/>
    <w:rsid w:val="003A7F76"/>
    <w:rsid w:val="003B1180"/>
    <w:rsid w:val="003B16CF"/>
    <w:rsid w:val="003C7281"/>
    <w:rsid w:val="003C7319"/>
    <w:rsid w:val="003D3A8F"/>
    <w:rsid w:val="003D67DA"/>
    <w:rsid w:val="003D7D3A"/>
    <w:rsid w:val="003E089A"/>
    <w:rsid w:val="003E09B8"/>
    <w:rsid w:val="003E106D"/>
    <w:rsid w:val="003E3DB8"/>
    <w:rsid w:val="003E4052"/>
    <w:rsid w:val="003F4E88"/>
    <w:rsid w:val="003F7827"/>
    <w:rsid w:val="00403C4C"/>
    <w:rsid w:val="00406D6E"/>
    <w:rsid w:val="00413C97"/>
    <w:rsid w:val="00415921"/>
    <w:rsid w:val="00415DCD"/>
    <w:rsid w:val="004207DC"/>
    <w:rsid w:val="00421FCD"/>
    <w:rsid w:val="00422725"/>
    <w:rsid w:val="00423132"/>
    <w:rsid w:val="00426102"/>
    <w:rsid w:val="00427964"/>
    <w:rsid w:val="00430E40"/>
    <w:rsid w:val="004372A7"/>
    <w:rsid w:val="00437FEC"/>
    <w:rsid w:val="00444818"/>
    <w:rsid w:val="00444ED6"/>
    <w:rsid w:val="00444F1D"/>
    <w:rsid w:val="00446F66"/>
    <w:rsid w:val="004472CD"/>
    <w:rsid w:val="004479D8"/>
    <w:rsid w:val="00452A53"/>
    <w:rsid w:val="00452B48"/>
    <w:rsid w:val="00453425"/>
    <w:rsid w:val="00453DA5"/>
    <w:rsid w:val="00454EB2"/>
    <w:rsid w:val="00456BE2"/>
    <w:rsid w:val="004608EE"/>
    <w:rsid w:val="00462865"/>
    <w:rsid w:val="00462D1D"/>
    <w:rsid w:val="00463120"/>
    <w:rsid w:val="004637F2"/>
    <w:rsid w:val="00467C2A"/>
    <w:rsid w:val="00474294"/>
    <w:rsid w:val="00477598"/>
    <w:rsid w:val="00482788"/>
    <w:rsid w:val="004856E8"/>
    <w:rsid w:val="00485952"/>
    <w:rsid w:val="0048783E"/>
    <w:rsid w:val="0049054A"/>
    <w:rsid w:val="0049099A"/>
    <w:rsid w:val="0049198F"/>
    <w:rsid w:val="00493219"/>
    <w:rsid w:val="004958B6"/>
    <w:rsid w:val="004961D0"/>
    <w:rsid w:val="004965AA"/>
    <w:rsid w:val="004A27FF"/>
    <w:rsid w:val="004A598A"/>
    <w:rsid w:val="004B0079"/>
    <w:rsid w:val="004B06F5"/>
    <w:rsid w:val="004B0AB8"/>
    <w:rsid w:val="004B0BB5"/>
    <w:rsid w:val="004B18EB"/>
    <w:rsid w:val="004B2B58"/>
    <w:rsid w:val="004B30CB"/>
    <w:rsid w:val="004B79BC"/>
    <w:rsid w:val="004C7027"/>
    <w:rsid w:val="004D0A0D"/>
    <w:rsid w:val="004D3BE4"/>
    <w:rsid w:val="004D6F89"/>
    <w:rsid w:val="004E0C4B"/>
    <w:rsid w:val="004E7D31"/>
    <w:rsid w:val="004F0B2A"/>
    <w:rsid w:val="004F1284"/>
    <w:rsid w:val="004F134D"/>
    <w:rsid w:val="004F1C03"/>
    <w:rsid w:val="004F5DB5"/>
    <w:rsid w:val="00500514"/>
    <w:rsid w:val="005035CC"/>
    <w:rsid w:val="005065F6"/>
    <w:rsid w:val="0050771F"/>
    <w:rsid w:val="00513170"/>
    <w:rsid w:val="00513475"/>
    <w:rsid w:val="00513659"/>
    <w:rsid w:val="00514DA0"/>
    <w:rsid w:val="005160CC"/>
    <w:rsid w:val="005171E3"/>
    <w:rsid w:val="00521646"/>
    <w:rsid w:val="005217F6"/>
    <w:rsid w:val="00525AF6"/>
    <w:rsid w:val="00526956"/>
    <w:rsid w:val="005271DD"/>
    <w:rsid w:val="00530E91"/>
    <w:rsid w:val="00532817"/>
    <w:rsid w:val="00534209"/>
    <w:rsid w:val="0054203D"/>
    <w:rsid w:val="00552FF2"/>
    <w:rsid w:val="00553484"/>
    <w:rsid w:val="0055695C"/>
    <w:rsid w:val="00556D0B"/>
    <w:rsid w:val="00556E5C"/>
    <w:rsid w:val="005613DE"/>
    <w:rsid w:val="00561945"/>
    <w:rsid w:val="005623C2"/>
    <w:rsid w:val="005656D7"/>
    <w:rsid w:val="005679FD"/>
    <w:rsid w:val="00574EB0"/>
    <w:rsid w:val="005750D8"/>
    <w:rsid w:val="005765AC"/>
    <w:rsid w:val="005767ED"/>
    <w:rsid w:val="005816EF"/>
    <w:rsid w:val="005820A0"/>
    <w:rsid w:val="005908D5"/>
    <w:rsid w:val="00590D3C"/>
    <w:rsid w:val="00592275"/>
    <w:rsid w:val="0059556E"/>
    <w:rsid w:val="00595625"/>
    <w:rsid w:val="005971BE"/>
    <w:rsid w:val="00597274"/>
    <w:rsid w:val="005A1771"/>
    <w:rsid w:val="005A3681"/>
    <w:rsid w:val="005A6533"/>
    <w:rsid w:val="005A7537"/>
    <w:rsid w:val="005B19D4"/>
    <w:rsid w:val="005B1D56"/>
    <w:rsid w:val="005B2E49"/>
    <w:rsid w:val="005B329F"/>
    <w:rsid w:val="005B3764"/>
    <w:rsid w:val="005B4651"/>
    <w:rsid w:val="005B5386"/>
    <w:rsid w:val="005B5D1B"/>
    <w:rsid w:val="005B73D1"/>
    <w:rsid w:val="005C189F"/>
    <w:rsid w:val="005C38E4"/>
    <w:rsid w:val="005C5521"/>
    <w:rsid w:val="005C5888"/>
    <w:rsid w:val="005C7C4A"/>
    <w:rsid w:val="005D0103"/>
    <w:rsid w:val="005D02E7"/>
    <w:rsid w:val="005D32B7"/>
    <w:rsid w:val="005D4274"/>
    <w:rsid w:val="005D4DF2"/>
    <w:rsid w:val="005D6606"/>
    <w:rsid w:val="005D6C3F"/>
    <w:rsid w:val="005E019B"/>
    <w:rsid w:val="005E4DCB"/>
    <w:rsid w:val="005E7BF1"/>
    <w:rsid w:val="005F2DC5"/>
    <w:rsid w:val="005F4A87"/>
    <w:rsid w:val="005F518C"/>
    <w:rsid w:val="005F7B84"/>
    <w:rsid w:val="006038A3"/>
    <w:rsid w:val="00603C20"/>
    <w:rsid w:val="006061BE"/>
    <w:rsid w:val="0060669E"/>
    <w:rsid w:val="00607B34"/>
    <w:rsid w:val="00607B68"/>
    <w:rsid w:val="00611151"/>
    <w:rsid w:val="006111E2"/>
    <w:rsid w:val="00613150"/>
    <w:rsid w:val="006148CC"/>
    <w:rsid w:val="006151A3"/>
    <w:rsid w:val="00620C40"/>
    <w:rsid w:val="006230B3"/>
    <w:rsid w:val="006235B7"/>
    <w:rsid w:val="00624B61"/>
    <w:rsid w:val="006302C8"/>
    <w:rsid w:val="006311B8"/>
    <w:rsid w:val="00631502"/>
    <w:rsid w:val="00635782"/>
    <w:rsid w:val="00637AB4"/>
    <w:rsid w:val="00637C2F"/>
    <w:rsid w:val="0064224A"/>
    <w:rsid w:val="006426B0"/>
    <w:rsid w:val="006475E1"/>
    <w:rsid w:val="00647F1A"/>
    <w:rsid w:val="00650EAB"/>
    <w:rsid w:val="00652D6D"/>
    <w:rsid w:val="00653FCA"/>
    <w:rsid w:val="00660D08"/>
    <w:rsid w:val="00661631"/>
    <w:rsid w:val="00663D64"/>
    <w:rsid w:val="00664CD2"/>
    <w:rsid w:val="006660CD"/>
    <w:rsid w:val="00667533"/>
    <w:rsid w:val="006743D8"/>
    <w:rsid w:val="00684E64"/>
    <w:rsid w:val="00691138"/>
    <w:rsid w:val="00692098"/>
    <w:rsid w:val="00692782"/>
    <w:rsid w:val="00696B10"/>
    <w:rsid w:val="006A71D2"/>
    <w:rsid w:val="006B1825"/>
    <w:rsid w:val="006B632F"/>
    <w:rsid w:val="006B7E45"/>
    <w:rsid w:val="006C02AF"/>
    <w:rsid w:val="006C167F"/>
    <w:rsid w:val="006C39A8"/>
    <w:rsid w:val="006C5688"/>
    <w:rsid w:val="006C58B1"/>
    <w:rsid w:val="006D2B42"/>
    <w:rsid w:val="006D5112"/>
    <w:rsid w:val="006E26CE"/>
    <w:rsid w:val="006E2975"/>
    <w:rsid w:val="006E3618"/>
    <w:rsid w:val="006E3C8B"/>
    <w:rsid w:val="006E5476"/>
    <w:rsid w:val="006E6A25"/>
    <w:rsid w:val="006F09B5"/>
    <w:rsid w:val="006F504E"/>
    <w:rsid w:val="006F6FCF"/>
    <w:rsid w:val="0070414F"/>
    <w:rsid w:val="0070622C"/>
    <w:rsid w:val="00706764"/>
    <w:rsid w:val="007132CD"/>
    <w:rsid w:val="0071406F"/>
    <w:rsid w:val="00720D98"/>
    <w:rsid w:val="00723D51"/>
    <w:rsid w:val="007242E6"/>
    <w:rsid w:val="007257BE"/>
    <w:rsid w:val="0072702F"/>
    <w:rsid w:val="00727910"/>
    <w:rsid w:val="00741747"/>
    <w:rsid w:val="007478C1"/>
    <w:rsid w:val="007525E2"/>
    <w:rsid w:val="00754053"/>
    <w:rsid w:val="0075625C"/>
    <w:rsid w:val="007563ED"/>
    <w:rsid w:val="00757FD1"/>
    <w:rsid w:val="00762FA6"/>
    <w:rsid w:val="00764AEB"/>
    <w:rsid w:val="0076583B"/>
    <w:rsid w:val="00771E5F"/>
    <w:rsid w:val="00772E26"/>
    <w:rsid w:val="00773B83"/>
    <w:rsid w:val="00773F27"/>
    <w:rsid w:val="00774F43"/>
    <w:rsid w:val="007830E8"/>
    <w:rsid w:val="007845A3"/>
    <w:rsid w:val="007855C9"/>
    <w:rsid w:val="00785913"/>
    <w:rsid w:val="00795156"/>
    <w:rsid w:val="00797516"/>
    <w:rsid w:val="007A1294"/>
    <w:rsid w:val="007A2222"/>
    <w:rsid w:val="007A2699"/>
    <w:rsid w:val="007A2F38"/>
    <w:rsid w:val="007A41F6"/>
    <w:rsid w:val="007B4CFB"/>
    <w:rsid w:val="007B5D78"/>
    <w:rsid w:val="007C7DC5"/>
    <w:rsid w:val="007D09A2"/>
    <w:rsid w:val="007D1249"/>
    <w:rsid w:val="007D1D81"/>
    <w:rsid w:val="007D6953"/>
    <w:rsid w:val="007E1FD6"/>
    <w:rsid w:val="007E3030"/>
    <w:rsid w:val="007E3E32"/>
    <w:rsid w:val="008006AA"/>
    <w:rsid w:val="00802DD2"/>
    <w:rsid w:val="00811C61"/>
    <w:rsid w:val="00814A5D"/>
    <w:rsid w:val="00821F10"/>
    <w:rsid w:val="0082275E"/>
    <w:rsid w:val="00823EDC"/>
    <w:rsid w:val="00824A76"/>
    <w:rsid w:val="008262ED"/>
    <w:rsid w:val="00830F2F"/>
    <w:rsid w:val="00831CD1"/>
    <w:rsid w:val="00832C76"/>
    <w:rsid w:val="00833EFB"/>
    <w:rsid w:val="008343F7"/>
    <w:rsid w:val="008419C1"/>
    <w:rsid w:val="00841FFD"/>
    <w:rsid w:val="00845A53"/>
    <w:rsid w:val="00845E9F"/>
    <w:rsid w:val="0084638C"/>
    <w:rsid w:val="008542CB"/>
    <w:rsid w:val="008566A1"/>
    <w:rsid w:val="00857034"/>
    <w:rsid w:val="00866B69"/>
    <w:rsid w:val="00870237"/>
    <w:rsid w:val="008707F9"/>
    <w:rsid w:val="0087167B"/>
    <w:rsid w:val="0087390D"/>
    <w:rsid w:val="00875119"/>
    <w:rsid w:val="008754A0"/>
    <w:rsid w:val="00876B78"/>
    <w:rsid w:val="00880EAC"/>
    <w:rsid w:val="00882552"/>
    <w:rsid w:val="008828EF"/>
    <w:rsid w:val="00885358"/>
    <w:rsid w:val="00887355"/>
    <w:rsid w:val="008906E8"/>
    <w:rsid w:val="00891E1D"/>
    <w:rsid w:val="00897AF4"/>
    <w:rsid w:val="008A0A90"/>
    <w:rsid w:val="008A2618"/>
    <w:rsid w:val="008A415A"/>
    <w:rsid w:val="008A45C6"/>
    <w:rsid w:val="008A5CF0"/>
    <w:rsid w:val="008A7371"/>
    <w:rsid w:val="008A7F5E"/>
    <w:rsid w:val="008B1470"/>
    <w:rsid w:val="008B1CE9"/>
    <w:rsid w:val="008B1F4D"/>
    <w:rsid w:val="008B224B"/>
    <w:rsid w:val="008B324D"/>
    <w:rsid w:val="008B3E67"/>
    <w:rsid w:val="008B60D6"/>
    <w:rsid w:val="008C0AA8"/>
    <w:rsid w:val="008C1833"/>
    <w:rsid w:val="008C1BE7"/>
    <w:rsid w:val="008C22E9"/>
    <w:rsid w:val="008C5783"/>
    <w:rsid w:val="008C5CD1"/>
    <w:rsid w:val="008C73C1"/>
    <w:rsid w:val="008C74CC"/>
    <w:rsid w:val="008C7CEA"/>
    <w:rsid w:val="008E09C2"/>
    <w:rsid w:val="008E52D4"/>
    <w:rsid w:val="008F1883"/>
    <w:rsid w:val="009001BA"/>
    <w:rsid w:val="00900503"/>
    <w:rsid w:val="00900A07"/>
    <w:rsid w:val="00901E98"/>
    <w:rsid w:val="0090304F"/>
    <w:rsid w:val="00910802"/>
    <w:rsid w:val="00915964"/>
    <w:rsid w:val="00926F4D"/>
    <w:rsid w:val="00927E82"/>
    <w:rsid w:val="00930984"/>
    <w:rsid w:val="00933BF1"/>
    <w:rsid w:val="00945150"/>
    <w:rsid w:val="0094564A"/>
    <w:rsid w:val="00945CE9"/>
    <w:rsid w:val="00946668"/>
    <w:rsid w:val="00951E42"/>
    <w:rsid w:val="00952402"/>
    <w:rsid w:val="0095618E"/>
    <w:rsid w:val="0096381C"/>
    <w:rsid w:val="00963830"/>
    <w:rsid w:val="00965E26"/>
    <w:rsid w:val="009662A1"/>
    <w:rsid w:val="009668F0"/>
    <w:rsid w:val="00967A1D"/>
    <w:rsid w:val="00970193"/>
    <w:rsid w:val="0097399C"/>
    <w:rsid w:val="00975595"/>
    <w:rsid w:val="00980C53"/>
    <w:rsid w:val="0098184F"/>
    <w:rsid w:val="009824DB"/>
    <w:rsid w:val="00983D5C"/>
    <w:rsid w:val="00987BF0"/>
    <w:rsid w:val="00990A04"/>
    <w:rsid w:val="00991462"/>
    <w:rsid w:val="00991ADD"/>
    <w:rsid w:val="0099365D"/>
    <w:rsid w:val="009974AE"/>
    <w:rsid w:val="009A0D16"/>
    <w:rsid w:val="009A3CF8"/>
    <w:rsid w:val="009B1704"/>
    <w:rsid w:val="009B27C9"/>
    <w:rsid w:val="009B7F7C"/>
    <w:rsid w:val="009C0481"/>
    <w:rsid w:val="009C4494"/>
    <w:rsid w:val="009C5E71"/>
    <w:rsid w:val="009C69EB"/>
    <w:rsid w:val="009D2C55"/>
    <w:rsid w:val="009D390C"/>
    <w:rsid w:val="009D4000"/>
    <w:rsid w:val="009D56D0"/>
    <w:rsid w:val="009D6674"/>
    <w:rsid w:val="009E053F"/>
    <w:rsid w:val="009F700F"/>
    <w:rsid w:val="00A00273"/>
    <w:rsid w:val="00A07AA4"/>
    <w:rsid w:val="00A12735"/>
    <w:rsid w:val="00A12DE3"/>
    <w:rsid w:val="00A141D5"/>
    <w:rsid w:val="00A15582"/>
    <w:rsid w:val="00A15A27"/>
    <w:rsid w:val="00A201ED"/>
    <w:rsid w:val="00A2082E"/>
    <w:rsid w:val="00A20F58"/>
    <w:rsid w:val="00A2164D"/>
    <w:rsid w:val="00A21BC6"/>
    <w:rsid w:val="00A222BA"/>
    <w:rsid w:val="00A22E85"/>
    <w:rsid w:val="00A233FD"/>
    <w:rsid w:val="00A23D8A"/>
    <w:rsid w:val="00A2499F"/>
    <w:rsid w:val="00A27494"/>
    <w:rsid w:val="00A324CA"/>
    <w:rsid w:val="00A3405F"/>
    <w:rsid w:val="00A346FC"/>
    <w:rsid w:val="00A36A83"/>
    <w:rsid w:val="00A3732D"/>
    <w:rsid w:val="00A37E4A"/>
    <w:rsid w:val="00A4756E"/>
    <w:rsid w:val="00A50EF5"/>
    <w:rsid w:val="00A53775"/>
    <w:rsid w:val="00A53A7F"/>
    <w:rsid w:val="00A53B60"/>
    <w:rsid w:val="00A53E8A"/>
    <w:rsid w:val="00A5548D"/>
    <w:rsid w:val="00A55808"/>
    <w:rsid w:val="00A609CA"/>
    <w:rsid w:val="00A62A1D"/>
    <w:rsid w:val="00A63807"/>
    <w:rsid w:val="00A63EA1"/>
    <w:rsid w:val="00A75847"/>
    <w:rsid w:val="00A762B9"/>
    <w:rsid w:val="00A76FEC"/>
    <w:rsid w:val="00A77083"/>
    <w:rsid w:val="00A77342"/>
    <w:rsid w:val="00A84028"/>
    <w:rsid w:val="00A85DC9"/>
    <w:rsid w:val="00A91FF4"/>
    <w:rsid w:val="00A93BB5"/>
    <w:rsid w:val="00A962ED"/>
    <w:rsid w:val="00A97CC9"/>
    <w:rsid w:val="00AA471C"/>
    <w:rsid w:val="00AA69AD"/>
    <w:rsid w:val="00AB0651"/>
    <w:rsid w:val="00AB0C26"/>
    <w:rsid w:val="00AB0E96"/>
    <w:rsid w:val="00AB1651"/>
    <w:rsid w:val="00AB1C64"/>
    <w:rsid w:val="00AB1FC6"/>
    <w:rsid w:val="00AB2884"/>
    <w:rsid w:val="00AC0315"/>
    <w:rsid w:val="00AC23A0"/>
    <w:rsid w:val="00AC66F2"/>
    <w:rsid w:val="00AD720E"/>
    <w:rsid w:val="00AE56FD"/>
    <w:rsid w:val="00AE6151"/>
    <w:rsid w:val="00AE6B86"/>
    <w:rsid w:val="00AF28F8"/>
    <w:rsid w:val="00AF3546"/>
    <w:rsid w:val="00AF5670"/>
    <w:rsid w:val="00AF571C"/>
    <w:rsid w:val="00B01EAA"/>
    <w:rsid w:val="00B030FB"/>
    <w:rsid w:val="00B0791A"/>
    <w:rsid w:val="00B07982"/>
    <w:rsid w:val="00B07E41"/>
    <w:rsid w:val="00B10043"/>
    <w:rsid w:val="00B11DB6"/>
    <w:rsid w:val="00B12ECC"/>
    <w:rsid w:val="00B14A7F"/>
    <w:rsid w:val="00B160F8"/>
    <w:rsid w:val="00B223C9"/>
    <w:rsid w:val="00B302A9"/>
    <w:rsid w:val="00B325BE"/>
    <w:rsid w:val="00B32EC0"/>
    <w:rsid w:val="00B33BB7"/>
    <w:rsid w:val="00B4202E"/>
    <w:rsid w:val="00B42E1B"/>
    <w:rsid w:val="00B51B73"/>
    <w:rsid w:val="00B51E4A"/>
    <w:rsid w:val="00B534E9"/>
    <w:rsid w:val="00B542B5"/>
    <w:rsid w:val="00B6715B"/>
    <w:rsid w:val="00B724F4"/>
    <w:rsid w:val="00B73A8A"/>
    <w:rsid w:val="00B73C8F"/>
    <w:rsid w:val="00B76828"/>
    <w:rsid w:val="00B76B5B"/>
    <w:rsid w:val="00B83D7E"/>
    <w:rsid w:val="00B8418F"/>
    <w:rsid w:val="00B85746"/>
    <w:rsid w:val="00B903C9"/>
    <w:rsid w:val="00B90E13"/>
    <w:rsid w:val="00B91DC9"/>
    <w:rsid w:val="00B96024"/>
    <w:rsid w:val="00BA0DCB"/>
    <w:rsid w:val="00BA13D5"/>
    <w:rsid w:val="00BA3B96"/>
    <w:rsid w:val="00BA4C8C"/>
    <w:rsid w:val="00BB51A6"/>
    <w:rsid w:val="00BB53EB"/>
    <w:rsid w:val="00BB77E9"/>
    <w:rsid w:val="00BC65EA"/>
    <w:rsid w:val="00BD578D"/>
    <w:rsid w:val="00BD5EDB"/>
    <w:rsid w:val="00BD65D7"/>
    <w:rsid w:val="00BE0CAA"/>
    <w:rsid w:val="00BE267A"/>
    <w:rsid w:val="00BE3C9D"/>
    <w:rsid w:val="00BF0138"/>
    <w:rsid w:val="00BF107C"/>
    <w:rsid w:val="00BF3067"/>
    <w:rsid w:val="00BF3380"/>
    <w:rsid w:val="00BF41FB"/>
    <w:rsid w:val="00BF4A20"/>
    <w:rsid w:val="00BF50EE"/>
    <w:rsid w:val="00BF5BA4"/>
    <w:rsid w:val="00BF6090"/>
    <w:rsid w:val="00BF6379"/>
    <w:rsid w:val="00BF67EB"/>
    <w:rsid w:val="00BF7773"/>
    <w:rsid w:val="00C02E12"/>
    <w:rsid w:val="00C11FF8"/>
    <w:rsid w:val="00C13C1E"/>
    <w:rsid w:val="00C14ACF"/>
    <w:rsid w:val="00C216C3"/>
    <w:rsid w:val="00C220B5"/>
    <w:rsid w:val="00C27EAF"/>
    <w:rsid w:val="00C30D8D"/>
    <w:rsid w:val="00C438FF"/>
    <w:rsid w:val="00C46A0A"/>
    <w:rsid w:val="00C47513"/>
    <w:rsid w:val="00C50160"/>
    <w:rsid w:val="00C52EFD"/>
    <w:rsid w:val="00C52F62"/>
    <w:rsid w:val="00C557E6"/>
    <w:rsid w:val="00C60320"/>
    <w:rsid w:val="00C6149A"/>
    <w:rsid w:val="00C650DB"/>
    <w:rsid w:val="00C67179"/>
    <w:rsid w:val="00C703C8"/>
    <w:rsid w:val="00C73152"/>
    <w:rsid w:val="00C760E2"/>
    <w:rsid w:val="00C77B65"/>
    <w:rsid w:val="00C848BD"/>
    <w:rsid w:val="00C903E4"/>
    <w:rsid w:val="00C90B09"/>
    <w:rsid w:val="00C92226"/>
    <w:rsid w:val="00C97BB2"/>
    <w:rsid w:val="00CA0076"/>
    <w:rsid w:val="00CA574A"/>
    <w:rsid w:val="00CA736B"/>
    <w:rsid w:val="00CB136B"/>
    <w:rsid w:val="00CB34A5"/>
    <w:rsid w:val="00CB5EBF"/>
    <w:rsid w:val="00CC1618"/>
    <w:rsid w:val="00CC2156"/>
    <w:rsid w:val="00CC2470"/>
    <w:rsid w:val="00CC70E0"/>
    <w:rsid w:val="00CD09D7"/>
    <w:rsid w:val="00CD383F"/>
    <w:rsid w:val="00CD3FED"/>
    <w:rsid w:val="00CD7AE9"/>
    <w:rsid w:val="00CE0BED"/>
    <w:rsid w:val="00CE0E11"/>
    <w:rsid w:val="00CE3DE6"/>
    <w:rsid w:val="00CF169F"/>
    <w:rsid w:val="00CF2CFF"/>
    <w:rsid w:val="00CF5A0F"/>
    <w:rsid w:val="00CF6B42"/>
    <w:rsid w:val="00CF72AC"/>
    <w:rsid w:val="00D02AC4"/>
    <w:rsid w:val="00D045E6"/>
    <w:rsid w:val="00D148E5"/>
    <w:rsid w:val="00D15533"/>
    <w:rsid w:val="00D164E1"/>
    <w:rsid w:val="00D17E94"/>
    <w:rsid w:val="00D20880"/>
    <w:rsid w:val="00D21043"/>
    <w:rsid w:val="00D24088"/>
    <w:rsid w:val="00D2552C"/>
    <w:rsid w:val="00D257ED"/>
    <w:rsid w:val="00D31717"/>
    <w:rsid w:val="00D3272D"/>
    <w:rsid w:val="00D32D23"/>
    <w:rsid w:val="00D34792"/>
    <w:rsid w:val="00D376B2"/>
    <w:rsid w:val="00D403CF"/>
    <w:rsid w:val="00D41B3D"/>
    <w:rsid w:val="00D41FAC"/>
    <w:rsid w:val="00D42A98"/>
    <w:rsid w:val="00D43656"/>
    <w:rsid w:val="00D44933"/>
    <w:rsid w:val="00D53374"/>
    <w:rsid w:val="00D53DAB"/>
    <w:rsid w:val="00D53FCB"/>
    <w:rsid w:val="00D56A17"/>
    <w:rsid w:val="00D56A83"/>
    <w:rsid w:val="00D56FE2"/>
    <w:rsid w:val="00D615A3"/>
    <w:rsid w:val="00D61B0F"/>
    <w:rsid w:val="00D61DE9"/>
    <w:rsid w:val="00D63ABE"/>
    <w:rsid w:val="00D64440"/>
    <w:rsid w:val="00D73C89"/>
    <w:rsid w:val="00D801B3"/>
    <w:rsid w:val="00D86DD1"/>
    <w:rsid w:val="00DA0903"/>
    <w:rsid w:val="00DA4243"/>
    <w:rsid w:val="00DA56F5"/>
    <w:rsid w:val="00DA629C"/>
    <w:rsid w:val="00DA70A3"/>
    <w:rsid w:val="00DB51F7"/>
    <w:rsid w:val="00DB5817"/>
    <w:rsid w:val="00DB6CAF"/>
    <w:rsid w:val="00DC129B"/>
    <w:rsid w:val="00DC42CA"/>
    <w:rsid w:val="00DC5A19"/>
    <w:rsid w:val="00DC7DE9"/>
    <w:rsid w:val="00DD40B3"/>
    <w:rsid w:val="00DE14FC"/>
    <w:rsid w:val="00DE2869"/>
    <w:rsid w:val="00DE4B08"/>
    <w:rsid w:val="00DE5550"/>
    <w:rsid w:val="00DF0EBB"/>
    <w:rsid w:val="00DF2B07"/>
    <w:rsid w:val="00E014E4"/>
    <w:rsid w:val="00E024FD"/>
    <w:rsid w:val="00E02CF3"/>
    <w:rsid w:val="00E06130"/>
    <w:rsid w:val="00E101BF"/>
    <w:rsid w:val="00E11DA2"/>
    <w:rsid w:val="00E12BC2"/>
    <w:rsid w:val="00E1517C"/>
    <w:rsid w:val="00E171B8"/>
    <w:rsid w:val="00E21587"/>
    <w:rsid w:val="00E223E4"/>
    <w:rsid w:val="00E227EC"/>
    <w:rsid w:val="00E25EA2"/>
    <w:rsid w:val="00E30442"/>
    <w:rsid w:val="00E33147"/>
    <w:rsid w:val="00E34A18"/>
    <w:rsid w:val="00E34F76"/>
    <w:rsid w:val="00E36981"/>
    <w:rsid w:val="00E40EF9"/>
    <w:rsid w:val="00E4140D"/>
    <w:rsid w:val="00E415C8"/>
    <w:rsid w:val="00E423FF"/>
    <w:rsid w:val="00E478EB"/>
    <w:rsid w:val="00E512C1"/>
    <w:rsid w:val="00E51DFF"/>
    <w:rsid w:val="00E54A38"/>
    <w:rsid w:val="00E556D5"/>
    <w:rsid w:val="00E64358"/>
    <w:rsid w:val="00E64421"/>
    <w:rsid w:val="00E64BF5"/>
    <w:rsid w:val="00E662ED"/>
    <w:rsid w:val="00E66CEF"/>
    <w:rsid w:val="00E67BDE"/>
    <w:rsid w:val="00E70201"/>
    <w:rsid w:val="00E70B53"/>
    <w:rsid w:val="00E7722F"/>
    <w:rsid w:val="00E8195F"/>
    <w:rsid w:val="00E81EE2"/>
    <w:rsid w:val="00E83F58"/>
    <w:rsid w:val="00E9079E"/>
    <w:rsid w:val="00E97C67"/>
    <w:rsid w:val="00EA03E6"/>
    <w:rsid w:val="00EA1717"/>
    <w:rsid w:val="00EA2297"/>
    <w:rsid w:val="00EA3807"/>
    <w:rsid w:val="00EA5021"/>
    <w:rsid w:val="00EB19AD"/>
    <w:rsid w:val="00EB569C"/>
    <w:rsid w:val="00EB79DF"/>
    <w:rsid w:val="00EC03B4"/>
    <w:rsid w:val="00EC1B1D"/>
    <w:rsid w:val="00ED0921"/>
    <w:rsid w:val="00ED7037"/>
    <w:rsid w:val="00EE0169"/>
    <w:rsid w:val="00EE06E8"/>
    <w:rsid w:val="00EE0995"/>
    <w:rsid w:val="00EE272F"/>
    <w:rsid w:val="00EE350E"/>
    <w:rsid w:val="00EE5568"/>
    <w:rsid w:val="00EE6161"/>
    <w:rsid w:val="00EF0940"/>
    <w:rsid w:val="00EF2F56"/>
    <w:rsid w:val="00EF3E6C"/>
    <w:rsid w:val="00EF4CE5"/>
    <w:rsid w:val="00F1040B"/>
    <w:rsid w:val="00F12713"/>
    <w:rsid w:val="00F1303C"/>
    <w:rsid w:val="00F13C6D"/>
    <w:rsid w:val="00F20568"/>
    <w:rsid w:val="00F23387"/>
    <w:rsid w:val="00F23FCA"/>
    <w:rsid w:val="00F274EA"/>
    <w:rsid w:val="00F27928"/>
    <w:rsid w:val="00F30602"/>
    <w:rsid w:val="00F30AEE"/>
    <w:rsid w:val="00F31CBF"/>
    <w:rsid w:val="00F369FE"/>
    <w:rsid w:val="00F36EE3"/>
    <w:rsid w:val="00F42844"/>
    <w:rsid w:val="00F43369"/>
    <w:rsid w:val="00F43864"/>
    <w:rsid w:val="00F43DE4"/>
    <w:rsid w:val="00F443A7"/>
    <w:rsid w:val="00F462D5"/>
    <w:rsid w:val="00F46664"/>
    <w:rsid w:val="00F5056A"/>
    <w:rsid w:val="00F57526"/>
    <w:rsid w:val="00F61225"/>
    <w:rsid w:val="00F67580"/>
    <w:rsid w:val="00F703E1"/>
    <w:rsid w:val="00F70B20"/>
    <w:rsid w:val="00F71B37"/>
    <w:rsid w:val="00F73221"/>
    <w:rsid w:val="00F73B2F"/>
    <w:rsid w:val="00F75E6D"/>
    <w:rsid w:val="00F81BCE"/>
    <w:rsid w:val="00F8218A"/>
    <w:rsid w:val="00F825FE"/>
    <w:rsid w:val="00F86A69"/>
    <w:rsid w:val="00F87030"/>
    <w:rsid w:val="00F91260"/>
    <w:rsid w:val="00F9340A"/>
    <w:rsid w:val="00F973EE"/>
    <w:rsid w:val="00F9792D"/>
    <w:rsid w:val="00FA3A59"/>
    <w:rsid w:val="00FA5F6A"/>
    <w:rsid w:val="00FA6443"/>
    <w:rsid w:val="00FB3ADE"/>
    <w:rsid w:val="00FB5A18"/>
    <w:rsid w:val="00FB6A48"/>
    <w:rsid w:val="00FC0E19"/>
    <w:rsid w:val="00FC14EB"/>
    <w:rsid w:val="00FC24C7"/>
    <w:rsid w:val="00FC35C6"/>
    <w:rsid w:val="00FC46F2"/>
    <w:rsid w:val="00FC5D6B"/>
    <w:rsid w:val="00FD48A5"/>
    <w:rsid w:val="00FD5BC8"/>
    <w:rsid w:val="00FD5FB7"/>
    <w:rsid w:val="00FD765D"/>
    <w:rsid w:val="00FE32E6"/>
    <w:rsid w:val="00FE3A27"/>
    <w:rsid w:val="00FE7D6A"/>
    <w:rsid w:val="00FF67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6D4C"/>
  <w15:docId w15:val="{F3159AF8-3EBC-42FF-806E-C7596811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BF5"/>
  </w:style>
  <w:style w:type="paragraph" w:styleId="Heading4">
    <w:name w:val="heading 4"/>
    <w:basedOn w:val="Normal"/>
    <w:link w:val="Heading4Char"/>
    <w:uiPriority w:val="9"/>
    <w:qFormat/>
    <w:rsid w:val="003E3DB8"/>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836"/>
    <w:rPr>
      <w:rFonts w:ascii="Tahoma" w:hAnsi="Tahoma" w:cs="Tahoma"/>
      <w:sz w:val="16"/>
      <w:szCs w:val="16"/>
    </w:rPr>
  </w:style>
  <w:style w:type="table" w:styleId="TableGrid">
    <w:name w:val="Table Grid"/>
    <w:basedOn w:val="TableNormal"/>
    <w:uiPriority w:val="59"/>
    <w:rsid w:val="000E7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7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E66"/>
  </w:style>
  <w:style w:type="paragraph" w:styleId="Footer">
    <w:name w:val="footer"/>
    <w:basedOn w:val="Normal"/>
    <w:link w:val="FooterChar"/>
    <w:uiPriority w:val="99"/>
    <w:unhideWhenUsed/>
    <w:rsid w:val="000E7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E66"/>
  </w:style>
  <w:style w:type="paragraph" w:styleId="ListParagraph">
    <w:name w:val="List Paragraph"/>
    <w:aliases w:val="Indent Paragraph,Grey Bullet List,Grey Bullet Style,References,Riana Table Bullets 1"/>
    <w:basedOn w:val="Normal"/>
    <w:link w:val="ListParagraphChar"/>
    <w:uiPriority w:val="34"/>
    <w:qFormat/>
    <w:rsid w:val="000E7E66"/>
    <w:pPr>
      <w:ind w:left="720"/>
      <w:contextualSpacing/>
    </w:pPr>
  </w:style>
  <w:style w:type="character" w:customStyle="1" w:styleId="ListParagraphChar">
    <w:name w:val="List Paragraph Char"/>
    <w:aliases w:val="Indent Paragraph Char,Grey Bullet List Char,Grey Bullet Style Char,References Char,Riana Table Bullets 1 Char"/>
    <w:basedOn w:val="DefaultParagraphFont"/>
    <w:link w:val="ListParagraph"/>
    <w:uiPriority w:val="34"/>
    <w:rsid w:val="000E7E66"/>
  </w:style>
  <w:style w:type="character" w:styleId="CommentReference">
    <w:name w:val="annotation reference"/>
    <w:basedOn w:val="DefaultParagraphFont"/>
    <w:uiPriority w:val="99"/>
    <w:semiHidden/>
    <w:unhideWhenUsed/>
    <w:rsid w:val="00263EA8"/>
    <w:rPr>
      <w:sz w:val="16"/>
      <w:szCs w:val="16"/>
    </w:rPr>
  </w:style>
  <w:style w:type="paragraph" w:styleId="CommentText">
    <w:name w:val="annotation text"/>
    <w:basedOn w:val="Normal"/>
    <w:link w:val="CommentTextChar"/>
    <w:uiPriority w:val="99"/>
    <w:semiHidden/>
    <w:unhideWhenUsed/>
    <w:rsid w:val="00263EA8"/>
    <w:pPr>
      <w:spacing w:line="240" w:lineRule="auto"/>
    </w:pPr>
    <w:rPr>
      <w:sz w:val="20"/>
      <w:szCs w:val="20"/>
    </w:rPr>
  </w:style>
  <w:style w:type="character" w:customStyle="1" w:styleId="CommentTextChar">
    <w:name w:val="Comment Text Char"/>
    <w:basedOn w:val="DefaultParagraphFont"/>
    <w:link w:val="CommentText"/>
    <w:uiPriority w:val="99"/>
    <w:semiHidden/>
    <w:rsid w:val="00263EA8"/>
    <w:rPr>
      <w:sz w:val="20"/>
      <w:szCs w:val="20"/>
    </w:rPr>
  </w:style>
  <w:style w:type="paragraph" w:styleId="CommentSubject">
    <w:name w:val="annotation subject"/>
    <w:basedOn w:val="CommentText"/>
    <w:next w:val="CommentText"/>
    <w:link w:val="CommentSubjectChar"/>
    <w:uiPriority w:val="99"/>
    <w:semiHidden/>
    <w:unhideWhenUsed/>
    <w:rsid w:val="00263EA8"/>
    <w:rPr>
      <w:b/>
      <w:bCs/>
    </w:rPr>
  </w:style>
  <w:style w:type="character" w:customStyle="1" w:styleId="CommentSubjectChar">
    <w:name w:val="Comment Subject Char"/>
    <w:basedOn w:val="CommentTextChar"/>
    <w:link w:val="CommentSubject"/>
    <w:uiPriority w:val="99"/>
    <w:semiHidden/>
    <w:rsid w:val="00263EA8"/>
    <w:rPr>
      <w:b/>
      <w:bCs/>
      <w:sz w:val="20"/>
      <w:szCs w:val="20"/>
    </w:rPr>
  </w:style>
  <w:style w:type="character" w:styleId="Hyperlink">
    <w:name w:val="Hyperlink"/>
    <w:basedOn w:val="DefaultParagraphFont"/>
    <w:uiPriority w:val="99"/>
    <w:unhideWhenUsed/>
    <w:rsid w:val="004B18EB"/>
    <w:rPr>
      <w:color w:val="0000FF" w:themeColor="hyperlink"/>
      <w:u w:val="single"/>
    </w:rPr>
  </w:style>
  <w:style w:type="table" w:customStyle="1" w:styleId="TableGrid1">
    <w:name w:val="Table Grid1"/>
    <w:basedOn w:val="TableNormal"/>
    <w:next w:val="TableGrid"/>
    <w:uiPriority w:val="59"/>
    <w:rsid w:val="001C6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E3DB8"/>
    <w:rPr>
      <w:rFonts w:ascii="Times New Roman" w:eastAsia="Times New Roman" w:hAnsi="Times New Roman" w:cs="Times New Roman"/>
      <w:b/>
      <w:bCs/>
      <w:sz w:val="24"/>
      <w:szCs w:val="24"/>
      <w:lang w:eastAsia="en-ZA"/>
    </w:rPr>
  </w:style>
  <w:style w:type="paragraph" w:styleId="Revision">
    <w:name w:val="Revision"/>
    <w:hidden/>
    <w:uiPriority w:val="99"/>
    <w:semiHidden/>
    <w:rsid w:val="00391F8C"/>
    <w:pPr>
      <w:spacing w:after="0" w:line="240" w:lineRule="auto"/>
    </w:pPr>
  </w:style>
  <w:style w:type="paragraph" w:styleId="NormalWeb">
    <w:name w:val="Normal (Web)"/>
    <w:basedOn w:val="Normal"/>
    <w:uiPriority w:val="99"/>
    <w:semiHidden/>
    <w:unhideWhenUsed/>
    <w:rsid w:val="000409DC"/>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6124">
      <w:bodyDiv w:val="1"/>
      <w:marLeft w:val="0"/>
      <w:marRight w:val="0"/>
      <w:marTop w:val="0"/>
      <w:marBottom w:val="0"/>
      <w:divBdr>
        <w:top w:val="none" w:sz="0" w:space="0" w:color="auto"/>
        <w:left w:val="none" w:sz="0" w:space="0" w:color="auto"/>
        <w:bottom w:val="none" w:sz="0" w:space="0" w:color="auto"/>
        <w:right w:val="none" w:sz="0" w:space="0" w:color="auto"/>
      </w:divBdr>
    </w:div>
    <w:div w:id="1449274145">
      <w:bodyDiv w:val="1"/>
      <w:marLeft w:val="0"/>
      <w:marRight w:val="0"/>
      <w:marTop w:val="0"/>
      <w:marBottom w:val="0"/>
      <w:divBdr>
        <w:top w:val="none" w:sz="0" w:space="0" w:color="auto"/>
        <w:left w:val="none" w:sz="0" w:space="0" w:color="auto"/>
        <w:bottom w:val="none" w:sz="0" w:space="0" w:color="auto"/>
        <w:right w:val="none" w:sz="0" w:space="0" w:color="auto"/>
      </w:divBdr>
    </w:div>
    <w:div w:id="21152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Dasilva@environment.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arker@environment.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Dubula@environment.gov.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7B9B0-0323-46EC-99D5-90476AB4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3437</Words>
  <Characters>19594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Fredericks</dc:creator>
  <cp:lastModifiedBy>Ndzalama Nkuna</cp:lastModifiedBy>
  <cp:revision>3</cp:revision>
  <cp:lastPrinted>2019-01-17T09:06:00Z</cp:lastPrinted>
  <dcterms:created xsi:type="dcterms:W3CDTF">2021-08-12T20:01:00Z</dcterms:created>
  <dcterms:modified xsi:type="dcterms:W3CDTF">2021-08-17T13:02:00Z</dcterms:modified>
</cp:coreProperties>
</file>